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483C" w14:textId="56234739" w:rsidR="001F4A28" w:rsidRPr="00754F78" w:rsidRDefault="001F4A28" w:rsidP="001F4A28">
      <w:pPr>
        <w:pStyle w:val="Heading1"/>
        <w:rPr>
          <w:rFonts w:cstheme="minorHAnsi"/>
          <w:sz w:val="28"/>
          <w:szCs w:val="28"/>
          <w:bdr w:val="none" w:sz="0" w:space="0" w:color="auto" w:frame="1"/>
        </w:rPr>
      </w:pPr>
      <w:r w:rsidRPr="00754F78">
        <w:rPr>
          <w:sz w:val="28"/>
          <w:szCs w:val="28"/>
        </w:rPr>
        <w:t>Guidance for the PLS FY 201</w:t>
      </w:r>
      <w:r w:rsidR="00D62F6C">
        <w:rPr>
          <w:sz w:val="28"/>
          <w:szCs w:val="28"/>
        </w:rPr>
        <w:t>8</w:t>
      </w:r>
      <w:r w:rsidRPr="00754F78">
        <w:rPr>
          <w:sz w:val="28"/>
          <w:szCs w:val="28"/>
        </w:rPr>
        <w:t xml:space="preserve"> Data Collection: Import File and Edit Check Specifications</w:t>
      </w:r>
    </w:p>
    <w:tbl>
      <w:tblPr>
        <w:tblW w:w="9810" w:type="dxa"/>
        <w:tblBorders>
          <w:top w:val="single" w:sz="18" w:space="0" w:color="003462" w:themeColor="text2"/>
          <w:bottom w:val="single" w:sz="18" w:space="0" w:color="003462" w:themeColor="text2"/>
        </w:tblBorders>
        <w:tblCellMar>
          <w:top w:w="72" w:type="dxa"/>
          <w:left w:w="0" w:type="dxa"/>
          <w:bottom w:w="72" w:type="dxa"/>
          <w:right w:w="115" w:type="dxa"/>
        </w:tblCellMar>
        <w:tblLook w:val="04A0" w:firstRow="1" w:lastRow="0" w:firstColumn="1" w:lastColumn="0" w:noHBand="0" w:noVBand="1"/>
      </w:tblPr>
      <w:tblGrid>
        <w:gridCol w:w="1126"/>
        <w:gridCol w:w="8684"/>
      </w:tblGrid>
      <w:tr w:rsidR="003727EF" w:rsidRPr="003A0929" w14:paraId="29ABB926" w14:textId="77777777" w:rsidTr="00A660BE">
        <w:trPr>
          <w:tblHeader/>
        </w:trPr>
        <w:tc>
          <w:tcPr>
            <w:tcW w:w="1126" w:type="dxa"/>
            <w:shd w:val="clear" w:color="auto" w:fill="auto"/>
          </w:tcPr>
          <w:p w14:paraId="42F573BD" w14:textId="77777777" w:rsidR="003727EF" w:rsidRPr="00B73DA0" w:rsidRDefault="003727EF" w:rsidP="00DD178E">
            <w:pPr>
              <w:rPr>
                <w:rStyle w:val="Strong"/>
                <w:b w:val="0"/>
              </w:rPr>
            </w:pPr>
            <w:bookmarkStart w:id="0" w:name="_Toc289351054"/>
            <w:bookmarkStart w:id="1" w:name="_Toc419906643"/>
            <w:bookmarkStart w:id="2" w:name="_Toc422918448"/>
            <w:r w:rsidRPr="00B73DA0">
              <w:rPr>
                <w:b/>
              </w:rPr>
              <w:t>Date:</w:t>
            </w:r>
          </w:p>
        </w:tc>
        <w:tc>
          <w:tcPr>
            <w:tcW w:w="8684" w:type="dxa"/>
            <w:shd w:val="clear" w:color="auto" w:fill="auto"/>
          </w:tcPr>
          <w:p w14:paraId="5D65E915" w14:textId="4FDEDA34" w:rsidR="003727EF" w:rsidRPr="00591404" w:rsidRDefault="006F131E" w:rsidP="00DD178E">
            <w:r>
              <w:t xml:space="preserve">June </w:t>
            </w:r>
            <w:r w:rsidR="004402E5">
              <w:t>1</w:t>
            </w:r>
            <w:r w:rsidR="003236EC">
              <w:t>5</w:t>
            </w:r>
            <w:r w:rsidR="00D62F6C">
              <w:t>, 2018</w:t>
            </w:r>
            <w:r w:rsidR="007C29E2">
              <w:t xml:space="preserve"> [revised July 3, 2018]</w:t>
            </w:r>
          </w:p>
        </w:tc>
      </w:tr>
      <w:tr w:rsidR="003727EF" w:rsidRPr="003A0929" w14:paraId="7C33A9E7" w14:textId="77777777" w:rsidTr="00A660BE">
        <w:tc>
          <w:tcPr>
            <w:tcW w:w="1126" w:type="dxa"/>
            <w:shd w:val="clear" w:color="auto" w:fill="auto"/>
          </w:tcPr>
          <w:p w14:paraId="3BEABD92" w14:textId="77777777" w:rsidR="003727EF" w:rsidRPr="00B73DA0" w:rsidRDefault="003727EF" w:rsidP="00DD178E">
            <w:pPr>
              <w:rPr>
                <w:rStyle w:val="Strong"/>
                <w:b w:val="0"/>
              </w:rPr>
            </w:pPr>
            <w:r w:rsidRPr="00B73DA0">
              <w:rPr>
                <w:b/>
              </w:rPr>
              <w:t>To:</w:t>
            </w:r>
          </w:p>
        </w:tc>
        <w:tc>
          <w:tcPr>
            <w:tcW w:w="8684" w:type="dxa"/>
            <w:shd w:val="clear" w:color="auto" w:fill="auto"/>
          </w:tcPr>
          <w:p w14:paraId="377770EB" w14:textId="2EA25D41" w:rsidR="003727EF" w:rsidRPr="003A0929" w:rsidRDefault="00813574" w:rsidP="00813574">
            <w:r>
              <w:t xml:space="preserve">Institute of Museum and </w:t>
            </w:r>
            <w:r w:rsidR="00BE00C1">
              <w:t>L</w:t>
            </w:r>
            <w:r>
              <w:t xml:space="preserve">ibrary </w:t>
            </w:r>
            <w:r w:rsidR="00BE00C1">
              <w:t>S</w:t>
            </w:r>
            <w:r>
              <w:t>ervices (IMLS)</w:t>
            </w:r>
            <w:r w:rsidR="00CC4FFF">
              <w:t xml:space="preserve"> and State Data Coordinators (SDCs)</w:t>
            </w:r>
          </w:p>
        </w:tc>
      </w:tr>
      <w:tr w:rsidR="003727EF" w:rsidRPr="003A0929" w14:paraId="77F1A276" w14:textId="77777777" w:rsidTr="00A660BE">
        <w:tc>
          <w:tcPr>
            <w:tcW w:w="1126" w:type="dxa"/>
            <w:shd w:val="clear" w:color="auto" w:fill="auto"/>
          </w:tcPr>
          <w:p w14:paraId="650A0E82" w14:textId="77777777" w:rsidR="003727EF" w:rsidRPr="00BE00C1" w:rsidRDefault="003727EF" w:rsidP="00DD178E">
            <w:pPr>
              <w:rPr>
                <w:rStyle w:val="Strong"/>
                <w:b w:val="0"/>
              </w:rPr>
            </w:pPr>
            <w:r w:rsidRPr="00BE00C1">
              <w:rPr>
                <w:b/>
              </w:rPr>
              <w:t>From:</w:t>
            </w:r>
          </w:p>
        </w:tc>
        <w:tc>
          <w:tcPr>
            <w:tcW w:w="8684" w:type="dxa"/>
            <w:shd w:val="clear" w:color="auto" w:fill="auto"/>
          </w:tcPr>
          <w:p w14:paraId="4DDB7A5A" w14:textId="77777777" w:rsidR="003727EF" w:rsidRPr="00BE00C1" w:rsidRDefault="00BE00C1" w:rsidP="00DD178E">
            <w:r>
              <w:t>American Institutes for Research (AIR)</w:t>
            </w:r>
          </w:p>
        </w:tc>
      </w:tr>
      <w:bookmarkEnd w:id="0"/>
      <w:bookmarkEnd w:id="1"/>
      <w:bookmarkEnd w:id="2"/>
    </w:tbl>
    <w:p w14:paraId="6A94931F" w14:textId="77777777" w:rsidR="00754F78" w:rsidRDefault="00754F78" w:rsidP="00A660BE">
      <w:pPr>
        <w:rPr>
          <w:sz w:val="28"/>
        </w:rPr>
      </w:pPr>
    </w:p>
    <w:p w14:paraId="0696AFB3" w14:textId="73578C32" w:rsidR="004F10C1" w:rsidRDefault="008C5B42" w:rsidP="00A660BE">
      <w:pPr>
        <w:rPr>
          <w:rFonts w:cstheme="minorHAnsi"/>
          <w:bdr w:val="none" w:sz="0" w:space="0" w:color="auto" w:frame="1"/>
        </w:rPr>
      </w:pPr>
      <w:r>
        <w:rPr>
          <w:rFonts w:cstheme="minorHAnsi"/>
          <w:bdr w:val="none" w:sz="0" w:space="0" w:color="auto" w:frame="1"/>
        </w:rPr>
        <w:t xml:space="preserve">To help you and your </w:t>
      </w:r>
      <w:r w:rsidR="004F10C1">
        <w:rPr>
          <w:rFonts w:cstheme="minorHAnsi"/>
          <w:bdr w:val="none" w:sz="0" w:space="0" w:color="auto" w:frame="1"/>
        </w:rPr>
        <w:t>libraries</w:t>
      </w:r>
      <w:r>
        <w:rPr>
          <w:rFonts w:cstheme="minorHAnsi"/>
          <w:bdr w:val="none" w:sz="0" w:space="0" w:color="auto" w:frame="1"/>
        </w:rPr>
        <w:t xml:space="preserve"> prepare for the PLS FY 201</w:t>
      </w:r>
      <w:r w:rsidR="003D635D">
        <w:rPr>
          <w:rFonts w:cstheme="minorHAnsi"/>
          <w:bdr w:val="none" w:sz="0" w:space="0" w:color="auto" w:frame="1"/>
        </w:rPr>
        <w:t>8</w:t>
      </w:r>
      <w:r>
        <w:rPr>
          <w:rFonts w:cstheme="minorHAnsi"/>
          <w:bdr w:val="none" w:sz="0" w:space="0" w:color="auto" w:frame="1"/>
        </w:rPr>
        <w:t xml:space="preserve"> data collection</w:t>
      </w:r>
      <w:r w:rsidR="00722B48">
        <w:rPr>
          <w:rFonts w:cstheme="minorHAnsi"/>
          <w:bdr w:val="none" w:sz="0" w:space="0" w:color="auto" w:frame="1"/>
        </w:rPr>
        <w:t xml:space="preserve"> in early 201</w:t>
      </w:r>
      <w:r w:rsidR="003D635D">
        <w:rPr>
          <w:rFonts w:cstheme="minorHAnsi"/>
          <w:bdr w:val="none" w:sz="0" w:space="0" w:color="auto" w:frame="1"/>
        </w:rPr>
        <w:t>9</w:t>
      </w:r>
      <w:r>
        <w:rPr>
          <w:rFonts w:cstheme="minorHAnsi"/>
          <w:bdr w:val="none" w:sz="0" w:space="0" w:color="auto" w:frame="1"/>
        </w:rPr>
        <w:t xml:space="preserve">, </w:t>
      </w:r>
      <w:r w:rsidR="004F10C1">
        <w:rPr>
          <w:rFonts w:cstheme="minorHAnsi"/>
          <w:bdr w:val="none" w:sz="0" w:space="0" w:color="auto" w:frame="1"/>
        </w:rPr>
        <w:t xml:space="preserve">this memo </w:t>
      </w:r>
      <w:r w:rsidR="00D50369">
        <w:rPr>
          <w:rFonts w:cstheme="minorHAnsi"/>
          <w:bdr w:val="none" w:sz="0" w:space="0" w:color="auto" w:frame="1"/>
        </w:rPr>
        <w:t>provides an overview of the following information:</w:t>
      </w:r>
    </w:p>
    <w:p w14:paraId="6BE31D49" w14:textId="77777777" w:rsidR="00EC3852" w:rsidRDefault="00EC3852" w:rsidP="00A660BE">
      <w:pPr>
        <w:rPr>
          <w:rFonts w:cstheme="minorHAnsi"/>
          <w:bdr w:val="none" w:sz="0" w:space="0" w:color="auto" w:frame="1"/>
        </w:rPr>
      </w:pPr>
    </w:p>
    <w:p w14:paraId="3E47CA1C" w14:textId="01032F2F" w:rsidR="00036108" w:rsidRDefault="004402E5" w:rsidP="00A660BE">
      <w:pPr>
        <w:pStyle w:val="BodyText"/>
        <w:numPr>
          <w:ilvl w:val="0"/>
          <w:numId w:val="42"/>
        </w:numPr>
        <w:spacing w:before="0"/>
      </w:pPr>
      <w:r>
        <w:t>I</w:t>
      </w:r>
      <w:r w:rsidR="00C76640" w:rsidRPr="00270480">
        <w:t xml:space="preserve">mport </w:t>
      </w:r>
      <w:r w:rsidR="00C76640">
        <w:t xml:space="preserve">file </w:t>
      </w:r>
      <w:r w:rsidR="00036108">
        <w:t xml:space="preserve">specifications </w:t>
      </w:r>
    </w:p>
    <w:p w14:paraId="514A0DE6" w14:textId="31896F3F" w:rsidR="004F10C1" w:rsidRDefault="004402E5" w:rsidP="00A660BE">
      <w:pPr>
        <w:pStyle w:val="BodyText"/>
        <w:numPr>
          <w:ilvl w:val="0"/>
          <w:numId w:val="42"/>
        </w:numPr>
        <w:spacing w:before="0"/>
      </w:pPr>
      <w:r>
        <w:t>E</w:t>
      </w:r>
      <w:r w:rsidR="00C76640" w:rsidRPr="00270480">
        <w:t xml:space="preserve">dit </w:t>
      </w:r>
      <w:r w:rsidR="008C5B42">
        <w:t xml:space="preserve">check </w:t>
      </w:r>
      <w:r w:rsidR="00C76640" w:rsidRPr="00270480">
        <w:t xml:space="preserve">specifications </w:t>
      </w:r>
    </w:p>
    <w:p w14:paraId="6223919D" w14:textId="4B0A3806" w:rsidR="004F10C1" w:rsidRDefault="004402E5" w:rsidP="00A660BE">
      <w:pPr>
        <w:pStyle w:val="BodyText"/>
        <w:numPr>
          <w:ilvl w:val="0"/>
          <w:numId w:val="42"/>
        </w:numPr>
        <w:spacing w:before="0"/>
      </w:pPr>
      <w:r>
        <w:t>D</w:t>
      </w:r>
      <w:r w:rsidR="00C76640" w:rsidRPr="00270480">
        <w:t>ata element</w:t>
      </w:r>
      <w:r>
        <w:t xml:space="preserve"> addition</w:t>
      </w:r>
    </w:p>
    <w:p w14:paraId="19C1855A" w14:textId="77777777" w:rsidR="004F10C1" w:rsidRDefault="004F10C1" w:rsidP="00A660BE"/>
    <w:p w14:paraId="0DD963CD" w14:textId="6DA8B52C" w:rsidR="00CC4FFF" w:rsidRPr="00A660BE" w:rsidRDefault="004402E5" w:rsidP="6E53BD8A">
      <w:r>
        <w:rPr>
          <w:rFonts w:cstheme="minorHAnsi"/>
          <w:bdr w:val="none" w:sz="0" w:space="0" w:color="auto" w:frame="1"/>
        </w:rPr>
        <w:t>T</w:t>
      </w:r>
      <w:r w:rsidR="004F10C1">
        <w:rPr>
          <w:rFonts w:cstheme="minorHAnsi"/>
          <w:bdr w:val="none" w:sz="0" w:space="0" w:color="auto" w:frame="1"/>
        </w:rPr>
        <w:t>he two specification</w:t>
      </w:r>
      <w:r>
        <w:rPr>
          <w:rFonts w:cstheme="minorHAnsi"/>
          <w:bdr w:val="none" w:sz="0" w:space="0" w:color="auto" w:frame="1"/>
        </w:rPr>
        <w:t>s</w:t>
      </w:r>
      <w:r w:rsidR="004F10C1">
        <w:rPr>
          <w:rFonts w:cstheme="minorHAnsi"/>
          <w:bdr w:val="none" w:sz="0" w:space="0" w:color="auto" w:frame="1"/>
        </w:rPr>
        <w:t xml:space="preserve"> documents and this memo </w:t>
      </w:r>
      <w:r w:rsidR="00E72471">
        <w:rPr>
          <w:rFonts w:cstheme="minorHAnsi"/>
          <w:bdr w:val="none" w:sz="0" w:space="0" w:color="auto" w:frame="1"/>
        </w:rPr>
        <w:t>will</w:t>
      </w:r>
      <w:r>
        <w:rPr>
          <w:rFonts w:cstheme="minorHAnsi"/>
          <w:bdr w:val="none" w:sz="0" w:space="0" w:color="auto" w:frame="1"/>
        </w:rPr>
        <w:t xml:space="preserve"> also </w:t>
      </w:r>
      <w:r w:rsidR="00E72471">
        <w:rPr>
          <w:rFonts w:cstheme="minorHAnsi"/>
          <w:bdr w:val="none" w:sz="0" w:space="0" w:color="auto" w:frame="1"/>
        </w:rPr>
        <w:t xml:space="preserve">be </w:t>
      </w:r>
      <w:r>
        <w:rPr>
          <w:rFonts w:cstheme="minorHAnsi"/>
          <w:bdr w:val="none" w:sz="0" w:space="0" w:color="auto" w:frame="1"/>
        </w:rPr>
        <w:t>available on the IMLS website</w:t>
      </w:r>
      <w:r w:rsidR="00E72471">
        <w:rPr>
          <w:rFonts w:cstheme="minorHAnsi"/>
          <w:bdr w:val="none" w:sz="0" w:space="0" w:color="auto" w:frame="1"/>
        </w:rPr>
        <w:t xml:space="preserve"> next week</w:t>
      </w:r>
      <w:r>
        <w:rPr>
          <w:rFonts w:cstheme="minorHAnsi"/>
          <w:bdr w:val="none" w:sz="0" w:space="0" w:color="auto" w:frame="1"/>
        </w:rPr>
        <w:t xml:space="preserve">: </w:t>
      </w:r>
      <w:hyperlink r:id="rId11" w:history="1">
        <w:r w:rsidRPr="00611100">
          <w:rPr>
            <w:rStyle w:val="Hyperlink"/>
          </w:rPr>
          <w:t>https://www.imls.gov/research-evaluation/surveys-data/public-libraries-survey/report-your-pls-data/fy-2018-pls-data</w:t>
        </w:r>
      </w:hyperlink>
      <w:r>
        <w:t xml:space="preserve">.  </w:t>
      </w:r>
      <w:r w:rsidR="00CC4FFF" w:rsidRPr="00A660BE">
        <w:t>Please provide these files to your vendor</w:t>
      </w:r>
      <w:r w:rsidR="00EE11A7" w:rsidRPr="00A660BE">
        <w:t xml:space="preserve"> if you have one</w:t>
      </w:r>
      <w:r w:rsidR="00CC4FFF" w:rsidRPr="00A660BE">
        <w:t>.</w:t>
      </w:r>
    </w:p>
    <w:p w14:paraId="712878C5" w14:textId="779CC3FA" w:rsidR="00226EC4" w:rsidRPr="00CC4FFF" w:rsidRDefault="00226EC4" w:rsidP="00A660BE">
      <w:pPr>
        <w:pStyle w:val="Heading2"/>
        <w:numPr>
          <w:ilvl w:val="0"/>
          <w:numId w:val="43"/>
        </w:numPr>
        <w:ind w:left="360"/>
        <w:rPr>
          <w:sz w:val="24"/>
        </w:rPr>
      </w:pPr>
      <w:r w:rsidRPr="00CC4FFF">
        <w:rPr>
          <w:sz w:val="24"/>
        </w:rPr>
        <w:t>Import File Specification</w:t>
      </w:r>
      <w:r w:rsidR="004534FB">
        <w:rPr>
          <w:sz w:val="24"/>
        </w:rPr>
        <w:t>s</w:t>
      </w:r>
      <w:r w:rsidR="00443CC0">
        <w:rPr>
          <w:sz w:val="24"/>
        </w:rPr>
        <w:t xml:space="preserve"> (FY 201</w:t>
      </w:r>
      <w:r w:rsidR="004402E5">
        <w:rPr>
          <w:sz w:val="24"/>
        </w:rPr>
        <w:t>8</w:t>
      </w:r>
      <w:r w:rsidR="00443CC0">
        <w:rPr>
          <w:sz w:val="24"/>
        </w:rPr>
        <w:t xml:space="preserve"> PLS Import </w:t>
      </w:r>
      <w:r w:rsidR="00EF7E74">
        <w:rPr>
          <w:sz w:val="24"/>
        </w:rPr>
        <w:t xml:space="preserve">Specs </w:t>
      </w:r>
      <w:r w:rsidR="00443CC0">
        <w:rPr>
          <w:sz w:val="24"/>
        </w:rPr>
        <w:t>Final.xlsx)</w:t>
      </w:r>
    </w:p>
    <w:p w14:paraId="38AE135B" w14:textId="2074E297" w:rsidR="00226EC4" w:rsidRPr="00570362" w:rsidRDefault="00226EC4" w:rsidP="00226EC4">
      <w:pPr>
        <w:rPr>
          <w:rFonts w:cstheme="minorHAnsi"/>
        </w:rPr>
      </w:pPr>
      <w:r w:rsidRPr="00570362">
        <w:rPr>
          <w:rFonts w:cstheme="minorHAnsi"/>
        </w:rPr>
        <w:t xml:space="preserve">The import file specifications reflect the approved addition </w:t>
      </w:r>
      <w:r w:rsidR="004402E5">
        <w:rPr>
          <w:rFonts w:cstheme="minorHAnsi"/>
        </w:rPr>
        <w:t xml:space="preserve">(WEBVISIT) </w:t>
      </w:r>
      <w:r w:rsidRPr="00570362">
        <w:rPr>
          <w:rFonts w:cstheme="minorHAnsi"/>
        </w:rPr>
        <w:t>to the data elements for FY 201</w:t>
      </w:r>
      <w:r w:rsidR="004402E5">
        <w:rPr>
          <w:rFonts w:cstheme="minorHAnsi"/>
        </w:rPr>
        <w:t>8</w:t>
      </w:r>
      <w:r w:rsidRPr="00570362">
        <w:rPr>
          <w:rFonts w:cstheme="minorHAnsi"/>
        </w:rPr>
        <w:t xml:space="preserve">. </w:t>
      </w:r>
    </w:p>
    <w:p w14:paraId="09295238" w14:textId="48D8E0ED" w:rsidR="00226EC4" w:rsidRDefault="00226EC4" w:rsidP="00A660BE">
      <w:pPr>
        <w:pStyle w:val="Heading2"/>
        <w:numPr>
          <w:ilvl w:val="0"/>
          <w:numId w:val="43"/>
        </w:numPr>
        <w:ind w:left="360"/>
        <w:rPr>
          <w:sz w:val="24"/>
        </w:rPr>
      </w:pPr>
      <w:r w:rsidRPr="00CC4FFF">
        <w:rPr>
          <w:sz w:val="24"/>
        </w:rPr>
        <w:t>Edit Check Specification</w:t>
      </w:r>
      <w:r w:rsidR="004534FB">
        <w:rPr>
          <w:sz w:val="24"/>
        </w:rPr>
        <w:t>s</w:t>
      </w:r>
      <w:r w:rsidR="00443CC0">
        <w:rPr>
          <w:sz w:val="24"/>
        </w:rPr>
        <w:t xml:space="preserve"> (FY 201</w:t>
      </w:r>
      <w:r w:rsidR="004402E5">
        <w:rPr>
          <w:sz w:val="24"/>
        </w:rPr>
        <w:t>8</w:t>
      </w:r>
      <w:r w:rsidR="00443CC0">
        <w:rPr>
          <w:sz w:val="24"/>
        </w:rPr>
        <w:t xml:space="preserve"> PLS Edit Changes to SDCs Final</w:t>
      </w:r>
      <w:r w:rsidR="007878D7">
        <w:rPr>
          <w:sz w:val="24"/>
        </w:rPr>
        <w:t>_v2</w:t>
      </w:r>
      <w:r w:rsidR="00443CC0">
        <w:rPr>
          <w:sz w:val="24"/>
        </w:rPr>
        <w:t>.xlsx)</w:t>
      </w:r>
    </w:p>
    <w:p w14:paraId="0CDE3D23" w14:textId="70AFC00D" w:rsidR="00226EC4" w:rsidRDefault="00BD1CE9" w:rsidP="00226EC4">
      <w:pPr>
        <w:pStyle w:val="BodyText"/>
      </w:pPr>
      <w:r>
        <w:t xml:space="preserve">The first tab in the </w:t>
      </w:r>
      <w:r w:rsidR="00226EC4">
        <w:t>edit check specification</w:t>
      </w:r>
      <w:r>
        <w:t xml:space="preserve"> document, </w:t>
      </w:r>
      <w:r w:rsidR="0055602A">
        <w:t>lab</w:t>
      </w:r>
      <w:bookmarkStart w:id="3" w:name="_GoBack"/>
      <w:bookmarkEnd w:id="3"/>
      <w:r w:rsidR="0055602A">
        <w:t xml:space="preserve">eled </w:t>
      </w:r>
      <w:r w:rsidR="00226EC4">
        <w:t xml:space="preserve">“Edit Changes </w:t>
      </w:r>
      <w:r w:rsidR="00BF615E">
        <w:t>FY1</w:t>
      </w:r>
      <w:r w:rsidR="004402E5">
        <w:t>8</w:t>
      </w:r>
      <w:r w:rsidR="0055602A">
        <w:t>,</w:t>
      </w:r>
      <w:r w:rsidR="00226EC4">
        <w:t xml:space="preserve">” </w:t>
      </w:r>
      <w:r w:rsidR="00B56BAB">
        <w:t xml:space="preserve">provides new or changed edit checks that reflect </w:t>
      </w:r>
      <w:r>
        <w:t>the approved changes to the FY 201</w:t>
      </w:r>
      <w:r w:rsidR="004402E5">
        <w:t>8</w:t>
      </w:r>
      <w:r>
        <w:t xml:space="preserve"> data elements</w:t>
      </w:r>
      <w:r w:rsidR="00B56BAB">
        <w:t xml:space="preserve">. As </w:t>
      </w:r>
      <w:r w:rsidR="004402E5">
        <w:t>noted</w:t>
      </w:r>
      <w:r w:rsidR="00B56BAB">
        <w:t xml:space="preserve"> in the “</w:t>
      </w:r>
      <w:r w:rsidR="004402E5">
        <w:t>Description of Change</w:t>
      </w:r>
      <w:r w:rsidR="002C7272">
        <w:t>”</w:t>
      </w:r>
      <w:r w:rsidR="00B56BAB">
        <w:t xml:space="preserve"> column, c</w:t>
      </w:r>
      <w:r w:rsidR="00226EC4">
        <w:t xml:space="preserve">hanges to the </w:t>
      </w:r>
      <w:r w:rsidR="004402E5">
        <w:t xml:space="preserve">edit checks for </w:t>
      </w:r>
      <w:r w:rsidR="00226EC4">
        <w:t>FY 201</w:t>
      </w:r>
      <w:r w:rsidR="004402E5">
        <w:t>8</w:t>
      </w:r>
      <w:r w:rsidR="00226EC4">
        <w:t xml:space="preserve"> include</w:t>
      </w:r>
      <w:r w:rsidR="00B36EA1">
        <w:t>:</w:t>
      </w:r>
    </w:p>
    <w:p w14:paraId="15453831" w14:textId="50CB9415" w:rsidR="00226EC4" w:rsidRDefault="6E53BD8A">
      <w:pPr>
        <w:pStyle w:val="BodyText"/>
        <w:numPr>
          <w:ilvl w:val="0"/>
          <w:numId w:val="37"/>
        </w:numPr>
      </w:pPr>
      <w:r>
        <w:t xml:space="preserve">A new </w:t>
      </w:r>
      <w:r w:rsidRPr="6E53BD8A">
        <w:rPr>
          <w:b/>
          <w:bCs/>
        </w:rPr>
        <w:t>critical</w:t>
      </w:r>
      <w:r>
        <w:t xml:space="preserve"> edit check (65320) for the new WEBVISIT data element added in FY 2018. </w:t>
      </w:r>
      <w:r w:rsidR="003C588B">
        <w:t>This is a standard edit check that exists for most numeric items.  (NOTE: The value for WEBVISIT should be “-1” [missing] for libraries unable to report this element.)</w:t>
      </w:r>
    </w:p>
    <w:p w14:paraId="1CD51869" w14:textId="463E0387" w:rsidR="00530E71" w:rsidRDefault="00530E71" w:rsidP="00A660BE">
      <w:pPr>
        <w:pStyle w:val="BodyText"/>
        <w:numPr>
          <w:ilvl w:val="0"/>
          <w:numId w:val="37"/>
        </w:numPr>
        <w:spacing w:before="0"/>
      </w:pPr>
      <w:r>
        <w:t xml:space="preserve">A new </w:t>
      </w:r>
      <w:r w:rsidRPr="00BE72F3">
        <w:rPr>
          <w:b/>
        </w:rPr>
        <w:t>non-critical</w:t>
      </w:r>
      <w:r>
        <w:t xml:space="preserve"> edit check (10371) to flag states that have overlapping LSAs in the prior year (PY) but do not in the current year (CY) or vice versa.  The data elements that report population of LSAs (#103 and #208) are essential to the annual reports that IMLS publishes, and thus it is important to verify structural changes to those elements.</w:t>
      </w:r>
    </w:p>
    <w:p w14:paraId="541A24D6" w14:textId="31232E6A" w:rsidR="003949C0" w:rsidRDefault="003949C0" w:rsidP="003949C0">
      <w:pPr>
        <w:pStyle w:val="BodyText"/>
        <w:numPr>
          <w:ilvl w:val="0"/>
          <w:numId w:val="37"/>
        </w:numPr>
      </w:pPr>
      <w:r>
        <w:t xml:space="preserve">A new </w:t>
      </w:r>
      <w:r w:rsidRPr="00BE72F3">
        <w:rPr>
          <w:b/>
        </w:rPr>
        <w:t>non-critical</w:t>
      </w:r>
      <w:r>
        <w:t xml:space="preserve"> edit check (65264) to </w:t>
      </w:r>
      <w:r w:rsidR="00080787">
        <w:t>check that the CY value of WIFISESS is not the same as the PY value.</w:t>
      </w:r>
      <w:r w:rsidR="00BE72F3">
        <w:t xml:space="preserve">  Most other data elements already have this type of edit check.</w:t>
      </w:r>
    </w:p>
    <w:p w14:paraId="50F30292" w14:textId="014AD616" w:rsidR="00080787" w:rsidRDefault="00080787" w:rsidP="003949C0">
      <w:pPr>
        <w:pStyle w:val="BodyText"/>
        <w:numPr>
          <w:ilvl w:val="0"/>
          <w:numId w:val="37"/>
        </w:numPr>
      </w:pPr>
      <w:r>
        <w:lastRenderedPageBreak/>
        <w:t xml:space="preserve">A new </w:t>
      </w:r>
      <w:r w:rsidRPr="00BE72F3">
        <w:rPr>
          <w:b/>
        </w:rPr>
        <w:t>critical</w:t>
      </w:r>
      <w:r>
        <w:t xml:space="preserve"> edit check (71421) to prevent WKS_OPEN from being greater than 52.  Formerly, this condition was flagged by non-critical edit check 71422, which has been revised to only flag </w:t>
      </w:r>
      <w:r w:rsidR="00BE72F3">
        <w:t>values less than 20 (existing logic)</w:t>
      </w:r>
      <w:r>
        <w:t>.</w:t>
      </w:r>
    </w:p>
    <w:p w14:paraId="4337234A" w14:textId="7BA9C59C" w:rsidR="00080787" w:rsidRDefault="00080787" w:rsidP="003949C0">
      <w:pPr>
        <w:pStyle w:val="BodyText"/>
        <w:numPr>
          <w:ilvl w:val="0"/>
          <w:numId w:val="37"/>
        </w:numPr>
      </w:pPr>
      <w:r>
        <w:t xml:space="preserve">Existing edit check 20623 has been revised to be a </w:t>
      </w:r>
      <w:r w:rsidRPr="00080787">
        <w:rPr>
          <w:b/>
        </w:rPr>
        <w:t>critical</w:t>
      </w:r>
      <w:r>
        <w:t xml:space="preserve"> edit check to prevent reporting periods for individual libraries from being more than or less than 12 months.</w:t>
      </w:r>
    </w:p>
    <w:p w14:paraId="05F0B39B" w14:textId="79F83521" w:rsidR="00080787" w:rsidRDefault="00080787" w:rsidP="00080787">
      <w:pPr>
        <w:pStyle w:val="BodyText"/>
        <w:numPr>
          <w:ilvl w:val="0"/>
          <w:numId w:val="37"/>
        </w:numPr>
      </w:pPr>
      <w:r>
        <w:t xml:space="preserve">Seven existing edit checks that flag instances where the total is less than the sum of reported detail items and at least one detail item is -1 (25314, 30414, 35214, 35614, 35814, 40414, and 45814) have been revised to be </w:t>
      </w:r>
      <w:r w:rsidRPr="00080787">
        <w:rPr>
          <w:b/>
        </w:rPr>
        <w:t>critical</w:t>
      </w:r>
      <w:r>
        <w:t xml:space="preserve"> edit checks.</w:t>
      </w:r>
    </w:p>
    <w:p w14:paraId="421B2960" w14:textId="342AE325" w:rsidR="00080787" w:rsidRDefault="00080787" w:rsidP="00080787">
      <w:pPr>
        <w:pStyle w:val="BodyText"/>
        <w:numPr>
          <w:ilvl w:val="0"/>
          <w:numId w:val="37"/>
        </w:numPr>
      </w:pPr>
      <w:r>
        <w:t xml:space="preserve">Three existing </w:t>
      </w:r>
      <w:r w:rsidRPr="00BE72F3">
        <w:rPr>
          <w:b/>
        </w:rPr>
        <w:t>non-critical</w:t>
      </w:r>
      <w:r>
        <w:t xml:space="preserve"> edit checks that flag outliers in the PY-to-CY change ratio</w:t>
      </w:r>
      <w:r w:rsidR="00FC514D">
        <w:t xml:space="preserve"> for EBOOK (45165), YAPRO (60265), and YAATTEN (60565) have been revised to have wider bounds which will result in fewer values being flagged as outliers.  These three edit checks had the highest rate of incidence in FY 2016.</w:t>
      </w:r>
    </w:p>
    <w:p w14:paraId="6C58D48F" w14:textId="4700F67B" w:rsidR="00161C98" w:rsidRDefault="00161C98" w:rsidP="00080787">
      <w:pPr>
        <w:pStyle w:val="BodyText"/>
        <w:numPr>
          <w:ilvl w:val="0"/>
          <w:numId w:val="37"/>
        </w:numPr>
      </w:pPr>
      <w:r>
        <w:t xml:space="preserve">Two existing </w:t>
      </w:r>
      <w:r w:rsidRPr="00161C98">
        <w:rPr>
          <w:b/>
        </w:rPr>
        <w:t>non-critical</w:t>
      </w:r>
      <w:r>
        <w:t xml:space="preserve"> edit checks that flag outliers in the ratio of AE HRS_OPEN to the sum of Outlet HOURS for single-outlet (71323) and multi-outlet (71328) libraries have been revised to flag inconsistencies between HRS_OPEN and sum of HOURS.  </w:t>
      </w:r>
      <w:r w:rsidR="00044C8B">
        <w:t>(</w:t>
      </w:r>
      <w:r>
        <w:t>Some states are already enforcing consistency between these two data elements</w:t>
      </w:r>
      <w:r w:rsidR="00044C8B">
        <w:t>.)</w:t>
      </w:r>
    </w:p>
    <w:p w14:paraId="0AFC96CB" w14:textId="7C138E42" w:rsidR="007C29E2" w:rsidRDefault="00C3001C" w:rsidP="007C29E2">
      <w:pPr>
        <w:pStyle w:val="BodyText"/>
        <w:numPr>
          <w:ilvl w:val="0"/>
          <w:numId w:val="37"/>
        </w:numPr>
      </w:pPr>
      <w:r>
        <w:rPr>
          <w:b/>
          <w:i/>
        </w:rPr>
        <w:t>[ADDED 7/3/</w:t>
      </w:r>
      <w:r w:rsidR="007C29E2" w:rsidRPr="00C3001C">
        <w:rPr>
          <w:b/>
          <w:i/>
        </w:rPr>
        <w:t>18]</w:t>
      </w:r>
      <w:r w:rsidR="007C29E2">
        <w:t xml:space="preserve"> Six </w:t>
      </w:r>
      <w:r w:rsidR="007C29E2" w:rsidRPr="007C29E2">
        <w:rPr>
          <w:b/>
        </w:rPr>
        <w:t>non-critical</w:t>
      </w:r>
      <w:r w:rsidR="007C29E2">
        <w:t xml:space="preserve"> edit checks that flag large year-to-year changes in capital revenue or expenditure </w:t>
      </w:r>
      <w:r w:rsidR="007C29E2" w:rsidRPr="007C29E2">
        <w:t>(40162, 40163, 40363, and 40563)</w:t>
      </w:r>
      <w:r w:rsidR="007C29E2">
        <w:t xml:space="preserve"> or that flag large differences between CY capital revenue and expenditure (</w:t>
      </w:r>
      <w:r w:rsidR="007C29E2">
        <w:rPr>
          <w:color w:val="000000"/>
        </w:rPr>
        <w:t>40423 and 40522</w:t>
      </w:r>
      <w:r w:rsidR="007C29E2">
        <w:rPr>
          <w:color w:val="000000"/>
        </w:rPr>
        <w:t xml:space="preserve">) have been </w:t>
      </w:r>
      <w:r w:rsidR="007C29E2" w:rsidRPr="00C3001C">
        <w:rPr>
          <w:b/>
          <w:color w:val="000000"/>
        </w:rPr>
        <w:t>deleted</w:t>
      </w:r>
      <w:r>
        <w:rPr>
          <w:color w:val="000000"/>
        </w:rPr>
        <w:t xml:space="preserve"> because they are unlikely to identify true errors.</w:t>
      </w:r>
    </w:p>
    <w:p w14:paraId="3FD5F927" w14:textId="487A68C1" w:rsidR="009634AB" w:rsidRDefault="00C473CB" w:rsidP="00226EC4">
      <w:pPr>
        <w:pStyle w:val="BodyText"/>
      </w:pPr>
      <w:r>
        <w:t>The “All Edits FY1</w:t>
      </w:r>
      <w:r w:rsidR="004A37AF">
        <w:t>8</w:t>
      </w:r>
      <w:r>
        <w:t>” tab includes</w:t>
      </w:r>
      <w:r w:rsidR="006E1009">
        <w:t xml:space="preserve"> </w:t>
      </w:r>
      <w:r w:rsidR="00AA360A">
        <w:t xml:space="preserve">both the unaltered edit checks </w:t>
      </w:r>
      <w:r w:rsidR="00B6507A">
        <w:t xml:space="preserve">brought forward </w:t>
      </w:r>
      <w:r w:rsidR="00AA360A">
        <w:t>from FY 201</w:t>
      </w:r>
      <w:r w:rsidR="004A37AF">
        <w:t>7</w:t>
      </w:r>
      <w:r w:rsidR="00AA360A">
        <w:t xml:space="preserve"> and the </w:t>
      </w:r>
      <w:r w:rsidR="006E1009">
        <w:t>new and</w:t>
      </w:r>
      <w:r>
        <w:t xml:space="preserve"> </w:t>
      </w:r>
      <w:r w:rsidR="006E1009">
        <w:t xml:space="preserve">revised edit checks </w:t>
      </w:r>
      <w:r w:rsidR="00B6507A">
        <w:t xml:space="preserve">from </w:t>
      </w:r>
      <w:r w:rsidR="00AA360A">
        <w:t>FY 201</w:t>
      </w:r>
      <w:r w:rsidR="004A37AF">
        <w:t>8</w:t>
      </w:r>
      <w:r w:rsidR="00B6507A">
        <w:t xml:space="preserve"> changes</w:t>
      </w:r>
      <w:r w:rsidR="006E1009">
        <w:t xml:space="preserve">. </w:t>
      </w:r>
      <w:r w:rsidR="00C77C9D">
        <w:t xml:space="preserve">We provide definitions for </w:t>
      </w:r>
      <w:r w:rsidR="009634AB">
        <w:t xml:space="preserve">each column </w:t>
      </w:r>
      <w:r w:rsidR="00A074A8">
        <w:t xml:space="preserve">header </w:t>
      </w:r>
      <w:r w:rsidR="009634AB">
        <w:t xml:space="preserve">in the </w:t>
      </w:r>
      <w:r w:rsidR="009634AB" w:rsidRPr="00CA3D6D">
        <w:t>“Edit Changes FY1</w:t>
      </w:r>
      <w:r w:rsidR="004A37AF">
        <w:t>8</w:t>
      </w:r>
      <w:r w:rsidR="009634AB" w:rsidRPr="00CA3D6D">
        <w:t xml:space="preserve">” </w:t>
      </w:r>
      <w:r w:rsidR="009634AB">
        <w:t xml:space="preserve">and “All Edits </w:t>
      </w:r>
      <w:r w:rsidR="009634AB" w:rsidRPr="00CA3D6D">
        <w:t>FY1</w:t>
      </w:r>
      <w:r w:rsidR="004A37AF">
        <w:t>8</w:t>
      </w:r>
      <w:r w:rsidR="009634AB" w:rsidRPr="00CA3D6D">
        <w:t>” tab</w:t>
      </w:r>
      <w:r w:rsidR="00C77C9D">
        <w:t xml:space="preserve">le below: </w:t>
      </w:r>
    </w:p>
    <w:p w14:paraId="2CF1AB61" w14:textId="45365A0A" w:rsidR="009634AB" w:rsidRDefault="004A37AF" w:rsidP="00754F78">
      <w:pPr>
        <w:pStyle w:val="BodyText"/>
        <w:numPr>
          <w:ilvl w:val="0"/>
          <w:numId w:val="38"/>
        </w:numPr>
        <w:spacing w:before="0"/>
      </w:pPr>
      <w:r>
        <w:rPr>
          <w:b/>
        </w:rPr>
        <w:t>Description of Change</w:t>
      </w:r>
      <w:r w:rsidR="009634AB" w:rsidRPr="00C07BF4">
        <w:t xml:space="preserve"> </w:t>
      </w:r>
      <w:r w:rsidR="009634AB">
        <w:t>(</w:t>
      </w:r>
      <w:r w:rsidR="00C07BF4" w:rsidRPr="00C07BF4">
        <w:rPr>
          <w:i/>
        </w:rPr>
        <w:t>“</w:t>
      </w:r>
      <w:r w:rsidR="009634AB" w:rsidRPr="009634AB">
        <w:rPr>
          <w:i/>
        </w:rPr>
        <w:t>Edit Changes FY1</w:t>
      </w:r>
      <w:r>
        <w:rPr>
          <w:i/>
        </w:rPr>
        <w:t>8</w:t>
      </w:r>
      <w:r w:rsidR="00C07BF4">
        <w:rPr>
          <w:i/>
        </w:rPr>
        <w:t>”</w:t>
      </w:r>
      <w:r w:rsidR="009634AB">
        <w:t xml:space="preserve"> </w:t>
      </w:r>
      <w:r w:rsidR="009634AB" w:rsidRPr="009634AB">
        <w:rPr>
          <w:i/>
        </w:rPr>
        <w:t>tab only</w:t>
      </w:r>
      <w:r w:rsidR="009634AB">
        <w:t xml:space="preserve">): </w:t>
      </w:r>
      <w:r w:rsidR="00C07BF4">
        <w:t>Provides a detailed</w:t>
      </w:r>
      <w:r w:rsidR="0079129E">
        <w:t xml:space="preserve"> explanation of the new</w:t>
      </w:r>
      <w:r>
        <w:t xml:space="preserve"> and</w:t>
      </w:r>
      <w:r w:rsidR="0079129E">
        <w:t xml:space="preserve"> </w:t>
      </w:r>
      <w:r w:rsidR="009634AB">
        <w:t>revised</w:t>
      </w:r>
      <w:r>
        <w:t xml:space="preserve"> </w:t>
      </w:r>
      <w:r w:rsidR="009634AB">
        <w:t>edit checks.</w:t>
      </w:r>
    </w:p>
    <w:p w14:paraId="1205BDF3" w14:textId="20BA2087" w:rsidR="009634AB" w:rsidRDefault="009634AB" w:rsidP="00754F78">
      <w:pPr>
        <w:pStyle w:val="BodyText"/>
        <w:numPr>
          <w:ilvl w:val="0"/>
          <w:numId w:val="38"/>
        </w:numPr>
        <w:spacing w:before="0"/>
      </w:pPr>
      <w:proofErr w:type="spellStart"/>
      <w:r w:rsidRPr="00C07BF4">
        <w:rPr>
          <w:b/>
        </w:rPr>
        <w:t>Pubord</w:t>
      </w:r>
      <w:proofErr w:type="spellEnd"/>
      <w:r>
        <w:t>:</w:t>
      </w:r>
      <w:r w:rsidR="00C07BF4">
        <w:t xml:space="preserve"> </w:t>
      </w:r>
      <w:r w:rsidR="0089700B">
        <w:t>I</w:t>
      </w:r>
      <w:r w:rsidR="00C07BF4">
        <w:t xml:space="preserve">ndicates the </w:t>
      </w:r>
      <w:r w:rsidR="004A37AF">
        <w:t xml:space="preserve">broad </w:t>
      </w:r>
      <w:r w:rsidR="00C07BF4">
        <w:t>type of edit</w:t>
      </w:r>
      <w:r w:rsidR="004A37AF">
        <w:t>;</w:t>
      </w:r>
      <w:r w:rsidR="00C07BF4">
        <w:t xml:space="preserve"> </w:t>
      </w:r>
      <w:r w:rsidR="004A37AF">
        <w:t xml:space="preserve">“C” means </w:t>
      </w:r>
      <w:r w:rsidR="00C07BF4">
        <w:t xml:space="preserve">a current </w:t>
      </w:r>
      <w:r w:rsidR="004A37AF">
        <w:t>year edit,</w:t>
      </w:r>
      <w:r w:rsidR="00C07BF4">
        <w:t xml:space="preserve"> </w:t>
      </w:r>
      <w:r w:rsidR="004A37AF">
        <w:t xml:space="preserve">and “H” means </w:t>
      </w:r>
      <w:r w:rsidR="00C07BF4">
        <w:t>a historical edit (</w:t>
      </w:r>
      <w:r w:rsidR="004A37AF">
        <w:t>comparing current year and prior year values</w:t>
      </w:r>
      <w:r w:rsidR="00C07BF4">
        <w:t>).</w:t>
      </w:r>
    </w:p>
    <w:p w14:paraId="5A00FEAD" w14:textId="5A4CE165" w:rsidR="009634AB" w:rsidRDefault="009634AB" w:rsidP="00754F78">
      <w:pPr>
        <w:pStyle w:val="BodyText"/>
        <w:numPr>
          <w:ilvl w:val="0"/>
          <w:numId w:val="38"/>
        </w:numPr>
        <w:spacing w:before="0"/>
      </w:pPr>
      <w:r w:rsidRPr="00C07BF4">
        <w:rPr>
          <w:b/>
        </w:rPr>
        <w:t>Critical</w:t>
      </w:r>
      <w:r>
        <w:t>:</w:t>
      </w:r>
      <w:r w:rsidR="00C07BF4">
        <w:t xml:space="preserve"> </w:t>
      </w:r>
      <w:r w:rsidR="0089700B">
        <w:t>I</w:t>
      </w:r>
      <w:r w:rsidR="00C07BF4">
        <w:t xml:space="preserve">ndicates if the edit is </w:t>
      </w:r>
      <w:r w:rsidR="004A37AF">
        <w:t xml:space="preserve">a </w:t>
      </w:r>
      <w:r w:rsidR="00C07BF4">
        <w:t>critical</w:t>
      </w:r>
      <w:r w:rsidR="008C5C4C">
        <w:t>,</w:t>
      </w:r>
      <w:r w:rsidR="00C07BF4">
        <w:t xml:space="preserve"> no</w:t>
      </w:r>
      <w:r w:rsidR="004A37AF">
        <w:t>n-</w:t>
      </w:r>
      <w:r w:rsidR="00C07BF4">
        <w:t>critical</w:t>
      </w:r>
      <w:r w:rsidR="008C5C4C">
        <w:t>, or internal</w:t>
      </w:r>
      <w:r w:rsidR="004579A9">
        <w:rPr>
          <w:rStyle w:val="FootnoteReference"/>
        </w:rPr>
        <w:footnoteReference w:id="1"/>
      </w:r>
      <w:r w:rsidR="008C5C4C">
        <w:t xml:space="preserve"> edit</w:t>
      </w:r>
      <w:r w:rsidR="004A37AF">
        <w:t>.</w:t>
      </w:r>
      <w:r w:rsidR="008C5C4C">
        <w:t xml:space="preserve"> </w:t>
      </w:r>
      <w:r w:rsidR="00E947E7">
        <w:t xml:space="preserve">“Y” </w:t>
      </w:r>
      <w:r w:rsidR="004579A9">
        <w:t>indicate</w:t>
      </w:r>
      <w:r w:rsidR="00E947E7">
        <w:t>s</w:t>
      </w:r>
      <w:r w:rsidR="004579A9">
        <w:t xml:space="preserve"> a critical edit, </w:t>
      </w:r>
      <w:r w:rsidR="00E947E7">
        <w:t xml:space="preserve">“N” indicates </w:t>
      </w:r>
      <w:r w:rsidR="004579A9">
        <w:t>no</w:t>
      </w:r>
      <w:r w:rsidR="00E947E7">
        <w:t>n-</w:t>
      </w:r>
      <w:r w:rsidR="004579A9">
        <w:t xml:space="preserve">critical, and </w:t>
      </w:r>
      <w:r w:rsidR="00336D6C">
        <w:t xml:space="preserve">“I” indicates </w:t>
      </w:r>
      <w:r w:rsidR="004579A9">
        <w:t xml:space="preserve">internal </w:t>
      </w:r>
      <w:r w:rsidR="00336D6C">
        <w:t>(which is also non-critical.</w:t>
      </w:r>
    </w:p>
    <w:p w14:paraId="58A239D6" w14:textId="1D5731D3" w:rsidR="004D572B" w:rsidRPr="004D572B" w:rsidRDefault="009634AB" w:rsidP="00754F78">
      <w:pPr>
        <w:pStyle w:val="BodyText"/>
        <w:numPr>
          <w:ilvl w:val="0"/>
          <w:numId w:val="38"/>
        </w:numPr>
        <w:spacing w:before="0"/>
      </w:pPr>
      <w:r w:rsidRPr="00C07BF4">
        <w:rPr>
          <w:b/>
        </w:rPr>
        <w:t>Code</w:t>
      </w:r>
      <w:r w:rsidRPr="004D572B">
        <w:t>:</w:t>
      </w:r>
      <w:r w:rsidR="004D572B">
        <w:rPr>
          <w:b/>
        </w:rPr>
        <w:t xml:space="preserve"> </w:t>
      </w:r>
      <w:r w:rsidR="00C4074B" w:rsidRPr="00C4074B">
        <w:t>Presents the ed</w:t>
      </w:r>
      <w:r w:rsidR="004D572B" w:rsidRPr="00C4074B">
        <w:t>it</w:t>
      </w:r>
      <w:r w:rsidR="004D572B" w:rsidRPr="004D572B">
        <w:t xml:space="preserve"> check code</w:t>
      </w:r>
      <w:r w:rsidR="00C4074B">
        <w:t>, a five-digit number, which</w:t>
      </w:r>
      <w:r w:rsidR="004D572B" w:rsidRPr="004D572B">
        <w:t xml:space="preserve"> </w:t>
      </w:r>
      <w:r w:rsidR="00C4074B">
        <w:t>is</w:t>
      </w:r>
      <w:r w:rsidR="004D572B" w:rsidRPr="004D572B">
        <w:t xml:space="preserve"> assigned in the following manner:</w:t>
      </w:r>
    </w:p>
    <w:p w14:paraId="3DD4810C" w14:textId="5D0F1F94" w:rsidR="009634AB" w:rsidRPr="004D572B" w:rsidRDefault="004D572B" w:rsidP="00754F78">
      <w:pPr>
        <w:pStyle w:val="BodyText"/>
        <w:numPr>
          <w:ilvl w:val="1"/>
          <w:numId w:val="38"/>
        </w:numPr>
        <w:spacing w:before="0"/>
      </w:pPr>
      <w:r w:rsidRPr="004D572B">
        <w:t>First three digits</w:t>
      </w:r>
      <w:r w:rsidR="0089700B">
        <w:t xml:space="preserve"> refer to the </w:t>
      </w:r>
      <w:r w:rsidRPr="004D572B">
        <w:t xml:space="preserve">data element number </w:t>
      </w:r>
      <w:r w:rsidR="0089700B">
        <w:t>being checked.</w:t>
      </w:r>
      <w:r w:rsidRPr="004D572B">
        <w:t xml:space="preserve"> </w:t>
      </w:r>
      <w:r w:rsidR="00C4074B">
        <w:t>(</w:t>
      </w:r>
      <w:r w:rsidRPr="004D572B">
        <w:t xml:space="preserve">If there are multiple data elements for the check it is typically the number of the </w:t>
      </w:r>
      <w:r w:rsidR="005F66E5">
        <w:t>data element</w:t>
      </w:r>
      <w:r w:rsidRPr="004D572B">
        <w:t xml:space="preserve"> that is a sum of the detail variables.</w:t>
      </w:r>
      <w:r w:rsidR="00C4074B">
        <w:t>)</w:t>
      </w:r>
    </w:p>
    <w:p w14:paraId="1B6BB6BA" w14:textId="188C32AC" w:rsidR="004D572B" w:rsidRPr="004D572B" w:rsidRDefault="004D572B" w:rsidP="00754F78">
      <w:pPr>
        <w:pStyle w:val="BodyText"/>
        <w:numPr>
          <w:ilvl w:val="1"/>
          <w:numId w:val="38"/>
        </w:numPr>
        <w:spacing w:before="0"/>
      </w:pPr>
      <w:r w:rsidRPr="004D572B">
        <w:lastRenderedPageBreak/>
        <w:t xml:space="preserve">Last two digits </w:t>
      </w:r>
      <w:r w:rsidR="00C4074B">
        <w:t>usually refer to the specific type of logic</w:t>
      </w:r>
      <w:r w:rsidRPr="004D572B">
        <w:t>.</w:t>
      </w:r>
      <w:r w:rsidR="00C4074B">
        <w:t xml:space="preserve">  (The list of these edit type codes is available in the Web Portal under the Help menu: “Edit Messages and Conditions”.)</w:t>
      </w:r>
    </w:p>
    <w:p w14:paraId="6337860A" w14:textId="40857631" w:rsidR="009634AB" w:rsidRDefault="009634AB" w:rsidP="00754F78">
      <w:pPr>
        <w:pStyle w:val="BodyText"/>
        <w:numPr>
          <w:ilvl w:val="0"/>
          <w:numId w:val="38"/>
        </w:numPr>
        <w:spacing w:before="0"/>
      </w:pPr>
      <w:r w:rsidRPr="004D572B">
        <w:rPr>
          <w:b/>
        </w:rPr>
        <w:t>Flag Condition</w:t>
      </w:r>
      <w:r>
        <w:t>:</w:t>
      </w:r>
      <w:r w:rsidR="004D572B">
        <w:t xml:space="preserve"> </w:t>
      </w:r>
      <w:r w:rsidR="00F51B54">
        <w:t xml:space="preserve">Presents </w:t>
      </w:r>
      <w:r w:rsidR="004D572B">
        <w:t xml:space="preserve">edit check logic </w:t>
      </w:r>
      <w:r w:rsidR="00C4074B">
        <w:t>expression</w:t>
      </w:r>
      <w:r w:rsidR="004D572B">
        <w:t>.</w:t>
      </w:r>
    </w:p>
    <w:p w14:paraId="7386AB49" w14:textId="5B52B78A" w:rsidR="009634AB" w:rsidRDefault="009634AB" w:rsidP="00754F78">
      <w:pPr>
        <w:pStyle w:val="BodyText"/>
        <w:numPr>
          <w:ilvl w:val="0"/>
          <w:numId w:val="38"/>
        </w:numPr>
        <w:spacing w:before="0"/>
      </w:pPr>
      <w:r w:rsidRPr="004D572B">
        <w:rPr>
          <w:b/>
        </w:rPr>
        <w:t>Edit Message</w:t>
      </w:r>
      <w:r>
        <w:t>:</w:t>
      </w:r>
      <w:r w:rsidR="004D572B">
        <w:t xml:space="preserve"> </w:t>
      </w:r>
      <w:r w:rsidR="00F51B54">
        <w:t xml:space="preserve">Presents text </w:t>
      </w:r>
      <w:r w:rsidR="00580962">
        <w:t>that is displayed in the E</w:t>
      </w:r>
      <w:r w:rsidR="004D572B">
        <w:t xml:space="preserve">dit </w:t>
      </w:r>
      <w:r w:rsidR="00580962">
        <w:t>R</w:t>
      </w:r>
      <w:r w:rsidR="004D572B">
        <w:t>eport</w:t>
      </w:r>
      <w:r w:rsidR="0079129E">
        <w:t xml:space="preserve"> associated with this edit.</w:t>
      </w:r>
    </w:p>
    <w:p w14:paraId="32AD499D" w14:textId="55FBE591" w:rsidR="009634AB" w:rsidRDefault="009634AB" w:rsidP="00754F78">
      <w:pPr>
        <w:pStyle w:val="BodyText"/>
        <w:numPr>
          <w:ilvl w:val="0"/>
          <w:numId w:val="38"/>
        </w:numPr>
        <w:spacing w:before="0"/>
      </w:pPr>
      <w:r w:rsidRPr="0079129E">
        <w:rPr>
          <w:b/>
        </w:rPr>
        <w:t>Edit Condition</w:t>
      </w:r>
      <w:r>
        <w:t>:</w:t>
      </w:r>
      <w:r w:rsidR="0079129E">
        <w:t xml:space="preserve"> </w:t>
      </w:r>
      <w:r w:rsidR="00BA052B">
        <w:t xml:space="preserve">Provides </w:t>
      </w:r>
      <w:r w:rsidR="0079129E">
        <w:t xml:space="preserve">detailed explanation of the edit check that </w:t>
      </w:r>
      <w:r w:rsidR="00BA052B">
        <w:t xml:space="preserve">lists </w:t>
      </w:r>
      <w:r w:rsidR="0079129E">
        <w:t xml:space="preserve">the data element numbers associated with this edit. This is not displayed in the </w:t>
      </w:r>
      <w:r w:rsidR="00580962">
        <w:t>E</w:t>
      </w:r>
      <w:r w:rsidR="0079129E">
        <w:t xml:space="preserve">dit </w:t>
      </w:r>
      <w:r w:rsidR="00580962">
        <w:t>R</w:t>
      </w:r>
      <w:r w:rsidR="0079129E">
        <w:t>eport.</w:t>
      </w:r>
    </w:p>
    <w:p w14:paraId="67BEC155" w14:textId="03D68C4A" w:rsidR="00EE11A7" w:rsidRPr="00D8650F" w:rsidRDefault="00EE11A7" w:rsidP="00754F78">
      <w:pPr>
        <w:pStyle w:val="Heading2"/>
        <w:numPr>
          <w:ilvl w:val="0"/>
          <w:numId w:val="43"/>
        </w:numPr>
        <w:ind w:left="360"/>
        <w:rPr>
          <w:sz w:val="24"/>
        </w:rPr>
      </w:pPr>
      <w:r w:rsidRPr="00D8650F">
        <w:rPr>
          <w:sz w:val="24"/>
        </w:rPr>
        <w:t xml:space="preserve">Data Element </w:t>
      </w:r>
      <w:r w:rsidR="00E43829">
        <w:rPr>
          <w:sz w:val="24"/>
        </w:rPr>
        <w:t>Addition</w:t>
      </w:r>
    </w:p>
    <w:p w14:paraId="1F39735A" w14:textId="0367C86D" w:rsidR="00CC4FFF" w:rsidRPr="001562B7" w:rsidRDefault="001F21BA" w:rsidP="00CC4FFF">
      <w:pPr>
        <w:pStyle w:val="NormalWeb"/>
        <w:shd w:val="clear" w:color="auto" w:fill="FFFFFF"/>
        <w:spacing w:before="0" w:beforeAutospacing="0" w:after="0" w:afterAutospacing="0" w:line="293" w:lineRule="atLeast"/>
        <w:textAlignment w:val="baseline"/>
        <w:rPr>
          <w:rFonts w:asciiTheme="minorHAnsi" w:hAnsiTheme="minorHAnsi" w:cstheme="minorHAnsi"/>
        </w:rPr>
      </w:pPr>
      <w:r>
        <w:rPr>
          <w:rFonts w:asciiTheme="minorHAnsi" w:hAnsiTheme="minorHAnsi" w:cstheme="minorHAnsi"/>
        </w:rPr>
        <w:t>T</w:t>
      </w:r>
      <w:r w:rsidR="00CC4FFF" w:rsidRPr="001562B7">
        <w:rPr>
          <w:rFonts w:asciiTheme="minorHAnsi" w:hAnsiTheme="minorHAnsi" w:cstheme="minorHAnsi"/>
        </w:rPr>
        <w:t>he FY 201</w:t>
      </w:r>
      <w:r>
        <w:rPr>
          <w:rFonts w:asciiTheme="minorHAnsi" w:hAnsiTheme="minorHAnsi" w:cstheme="minorHAnsi"/>
        </w:rPr>
        <w:t>8</w:t>
      </w:r>
      <w:r w:rsidR="00CC4FFF" w:rsidRPr="001562B7">
        <w:rPr>
          <w:rFonts w:asciiTheme="minorHAnsi" w:hAnsiTheme="minorHAnsi" w:cstheme="minorHAnsi"/>
        </w:rPr>
        <w:t xml:space="preserve"> </w:t>
      </w:r>
      <w:r>
        <w:rPr>
          <w:rFonts w:asciiTheme="minorHAnsi" w:hAnsiTheme="minorHAnsi" w:cstheme="minorHAnsi"/>
        </w:rPr>
        <w:t>PLS d</w:t>
      </w:r>
      <w:r w:rsidR="00CC4FFF" w:rsidRPr="001562B7">
        <w:rPr>
          <w:rFonts w:asciiTheme="minorHAnsi" w:hAnsiTheme="minorHAnsi" w:cstheme="minorHAnsi"/>
        </w:rPr>
        <w:t xml:space="preserve">ata </w:t>
      </w:r>
      <w:r>
        <w:rPr>
          <w:rFonts w:asciiTheme="minorHAnsi" w:hAnsiTheme="minorHAnsi" w:cstheme="minorHAnsi"/>
        </w:rPr>
        <w:t>c</w:t>
      </w:r>
      <w:r w:rsidR="00CC4FFF" w:rsidRPr="001562B7">
        <w:rPr>
          <w:rFonts w:asciiTheme="minorHAnsi" w:hAnsiTheme="minorHAnsi" w:cstheme="minorHAnsi"/>
        </w:rPr>
        <w:t>ollection</w:t>
      </w:r>
      <w:r>
        <w:rPr>
          <w:rFonts w:asciiTheme="minorHAnsi" w:hAnsiTheme="minorHAnsi" w:cstheme="minorHAnsi"/>
        </w:rPr>
        <w:t xml:space="preserve"> will include one new data element</w:t>
      </w:r>
      <w:r w:rsidR="00DC1784">
        <w:rPr>
          <w:rFonts w:asciiTheme="minorHAnsi" w:hAnsiTheme="minorHAnsi" w:cstheme="minorHAnsi"/>
        </w:rPr>
        <w:t>:</w:t>
      </w:r>
    </w:p>
    <w:p w14:paraId="5840AD0D" w14:textId="77777777" w:rsidR="00CC4FFF" w:rsidRPr="00CA3D6D" w:rsidRDefault="00CC4FFF" w:rsidP="00CC4FFF">
      <w:pPr>
        <w:pStyle w:val="NormalWeb"/>
        <w:shd w:val="clear" w:color="auto" w:fill="FFFFFF"/>
        <w:spacing w:before="0" w:beforeAutospacing="0" w:after="0" w:afterAutospacing="0" w:line="293" w:lineRule="atLeast"/>
        <w:textAlignment w:val="baseline"/>
        <w:rPr>
          <w:rFonts w:asciiTheme="minorHAnsi" w:hAnsiTheme="minorHAnsi" w:cstheme="minorHAnsi"/>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340"/>
        <w:gridCol w:w="5847"/>
      </w:tblGrid>
      <w:tr w:rsidR="001F21BA" w:rsidRPr="001F21BA" w14:paraId="04C33ECB" w14:textId="77777777" w:rsidTr="00F623B0">
        <w:tc>
          <w:tcPr>
            <w:tcW w:w="1710" w:type="dxa"/>
            <w:tcBorders>
              <w:bottom w:val="single" w:sz="4" w:space="0" w:color="auto"/>
            </w:tcBorders>
          </w:tcPr>
          <w:p w14:paraId="779D28E2" w14:textId="30124731" w:rsidR="001F21BA" w:rsidRPr="001F21BA" w:rsidRDefault="001F21BA" w:rsidP="00DD19B7">
            <w:pPr>
              <w:pStyle w:val="NormalWeb"/>
              <w:spacing w:before="0" w:beforeAutospacing="0" w:after="0" w:afterAutospacing="0" w:line="293" w:lineRule="atLeast"/>
              <w:textAlignment w:val="baseline"/>
              <w:rPr>
                <w:rFonts w:asciiTheme="minorHAnsi" w:hAnsiTheme="minorHAnsi" w:cstheme="minorHAnsi"/>
                <w:b/>
              </w:rPr>
            </w:pPr>
            <w:r w:rsidRPr="001F21BA">
              <w:rPr>
                <w:rFonts w:asciiTheme="minorHAnsi" w:hAnsiTheme="minorHAnsi" w:cstheme="minorHAnsi"/>
                <w:b/>
              </w:rPr>
              <w:t>Data Element Number</w:t>
            </w:r>
          </w:p>
        </w:tc>
        <w:tc>
          <w:tcPr>
            <w:tcW w:w="2340" w:type="dxa"/>
            <w:tcBorders>
              <w:bottom w:val="single" w:sz="4" w:space="0" w:color="auto"/>
            </w:tcBorders>
          </w:tcPr>
          <w:p w14:paraId="63364FD3" w14:textId="7C71C6E1" w:rsidR="001F21BA" w:rsidRPr="001F21BA" w:rsidRDefault="001F21BA" w:rsidP="00DD19B7">
            <w:pPr>
              <w:pStyle w:val="NormalWeb"/>
              <w:spacing w:before="0" w:beforeAutospacing="0" w:after="0" w:afterAutospacing="0" w:line="293" w:lineRule="atLeast"/>
              <w:textAlignment w:val="baseline"/>
              <w:rPr>
                <w:rFonts w:asciiTheme="minorHAnsi" w:hAnsiTheme="minorHAnsi" w:cstheme="minorHAnsi"/>
                <w:b/>
              </w:rPr>
            </w:pPr>
            <w:r w:rsidRPr="001F21BA">
              <w:rPr>
                <w:rFonts w:asciiTheme="minorHAnsi" w:hAnsiTheme="minorHAnsi" w:cstheme="minorHAnsi"/>
                <w:b/>
              </w:rPr>
              <w:t>Data Element Name</w:t>
            </w:r>
            <w:r w:rsidR="00F623B0">
              <w:rPr>
                <w:rFonts w:asciiTheme="minorHAnsi" w:hAnsiTheme="minorHAnsi" w:cstheme="minorHAnsi"/>
                <w:b/>
              </w:rPr>
              <w:t xml:space="preserve"> (Variable Name)</w:t>
            </w:r>
          </w:p>
        </w:tc>
        <w:tc>
          <w:tcPr>
            <w:tcW w:w="5847" w:type="dxa"/>
            <w:tcBorders>
              <w:bottom w:val="single" w:sz="4" w:space="0" w:color="auto"/>
            </w:tcBorders>
          </w:tcPr>
          <w:p w14:paraId="35A136E2" w14:textId="79DEFD21" w:rsidR="001F21BA" w:rsidRPr="001F21BA" w:rsidRDefault="001F21BA" w:rsidP="00DD19B7">
            <w:pPr>
              <w:pStyle w:val="NormalWeb"/>
              <w:spacing w:before="0" w:beforeAutospacing="0" w:after="0" w:afterAutospacing="0" w:line="293" w:lineRule="atLeast"/>
              <w:textAlignment w:val="baseline"/>
              <w:rPr>
                <w:rFonts w:asciiTheme="minorHAnsi" w:hAnsiTheme="minorHAnsi" w:cstheme="minorHAnsi"/>
                <w:b/>
              </w:rPr>
            </w:pPr>
            <w:r w:rsidRPr="001F21BA">
              <w:rPr>
                <w:rFonts w:asciiTheme="minorHAnsi" w:hAnsiTheme="minorHAnsi" w:cstheme="minorHAnsi"/>
                <w:b/>
              </w:rPr>
              <w:t xml:space="preserve">Data Element </w:t>
            </w:r>
            <w:r w:rsidR="00F623B0">
              <w:rPr>
                <w:rFonts w:asciiTheme="minorHAnsi" w:hAnsiTheme="minorHAnsi" w:cstheme="minorHAnsi"/>
                <w:b/>
              </w:rPr>
              <w:t>Definition</w:t>
            </w:r>
          </w:p>
        </w:tc>
      </w:tr>
      <w:tr w:rsidR="001F21BA" w:rsidRPr="00CA3D6D" w14:paraId="72C1BAB9" w14:textId="77777777" w:rsidTr="00F623B0">
        <w:tc>
          <w:tcPr>
            <w:tcW w:w="1710" w:type="dxa"/>
            <w:tcBorders>
              <w:top w:val="single" w:sz="4" w:space="0" w:color="auto"/>
            </w:tcBorders>
          </w:tcPr>
          <w:p w14:paraId="7D43D8F2" w14:textId="1B607143" w:rsidR="001F21BA" w:rsidRDefault="001F21BA" w:rsidP="001F21BA">
            <w:pPr>
              <w:pStyle w:val="NormalWeb"/>
              <w:spacing w:before="0" w:beforeAutospacing="0" w:after="0" w:afterAutospacing="0" w:line="293" w:lineRule="atLeast"/>
              <w:textAlignment w:val="baseline"/>
              <w:rPr>
                <w:rFonts w:asciiTheme="minorHAnsi" w:hAnsiTheme="minorHAnsi" w:cstheme="minorHAnsi"/>
              </w:rPr>
            </w:pPr>
            <w:r>
              <w:rPr>
                <w:rFonts w:asciiTheme="minorHAnsi" w:hAnsiTheme="minorHAnsi" w:cstheme="minorHAnsi"/>
              </w:rPr>
              <w:t>653</w:t>
            </w:r>
          </w:p>
        </w:tc>
        <w:tc>
          <w:tcPr>
            <w:tcW w:w="2340" w:type="dxa"/>
            <w:tcBorders>
              <w:top w:val="single" w:sz="4" w:space="0" w:color="auto"/>
            </w:tcBorders>
          </w:tcPr>
          <w:p w14:paraId="2EE6A8A3" w14:textId="1D8A68DD" w:rsidR="001F21BA" w:rsidRDefault="00F623B0" w:rsidP="001F21BA">
            <w:pPr>
              <w:pStyle w:val="NormalWeb"/>
              <w:spacing w:before="0" w:beforeAutospacing="0" w:after="0" w:afterAutospacing="0" w:line="293" w:lineRule="atLeast"/>
              <w:textAlignment w:val="baseline"/>
              <w:rPr>
                <w:rFonts w:asciiTheme="minorHAnsi" w:hAnsiTheme="minorHAnsi" w:cstheme="minorHAnsi"/>
              </w:rPr>
            </w:pPr>
            <w:r>
              <w:rPr>
                <w:rFonts w:asciiTheme="minorHAnsi" w:hAnsiTheme="minorHAnsi" w:cstheme="minorHAnsi"/>
              </w:rPr>
              <w:t>Website Visits (</w:t>
            </w:r>
            <w:r w:rsidR="001F21BA">
              <w:rPr>
                <w:rFonts w:asciiTheme="minorHAnsi" w:hAnsiTheme="minorHAnsi" w:cstheme="minorHAnsi"/>
              </w:rPr>
              <w:t>WEBVISIT</w:t>
            </w:r>
            <w:r>
              <w:rPr>
                <w:rFonts w:asciiTheme="minorHAnsi" w:hAnsiTheme="minorHAnsi" w:cstheme="minorHAnsi"/>
              </w:rPr>
              <w:t>)</w:t>
            </w:r>
          </w:p>
        </w:tc>
        <w:tc>
          <w:tcPr>
            <w:tcW w:w="5847" w:type="dxa"/>
            <w:tcBorders>
              <w:top w:val="single" w:sz="4" w:space="0" w:color="auto"/>
            </w:tcBorders>
          </w:tcPr>
          <w:p w14:paraId="61E03E45" w14:textId="28B9E831" w:rsidR="001F21BA" w:rsidRDefault="00F623B0" w:rsidP="00F623B0">
            <w:pPr>
              <w:pStyle w:val="NormalWeb"/>
              <w:spacing w:line="293" w:lineRule="atLeast"/>
              <w:textAlignment w:val="baseline"/>
              <w:rPr>
                <w:rFonts w:asciiTheme="minorHAnsi" w:hAnsiTheme="minorHAnsi" w:cstheme="minorHAnsi"/>
              </w:rPr>
            </w:pPr>
            <w:r w:rsidRPr="00F623B0">
              <w:rPr>
                <w:rFonts w:asciiTheme="minorHAnsi" w:hAnsiTheme="minorHAnsi" w:cstheme="minorHAnsi"/>
              </w:rPr>
              <w:t>Visits represent the annual number of sessions initiated by all users from inside or outside</w:t>
            </w:r>
            <w:r>
              <w:rPr>
                <w:rFonts w:asciiTheme="minorHAnsi" w:hAnsiTheme="minorHAnsi" w:cstheme="minorHAnsi"/>
              </w:rPr>
              <w:t xml:space="preserve"> </w:t>
            </w:r>
            <w:r w:rsidRPr="00F623B0">
              <w:rPr>
                <w:rFonts w:asciiTheme="minorHAnsi" w:hAnsiTheme="minorHAnsi" w:cstheme="minorHAnsi"/>
              </w:rPr>
              <w:t>the library to the library website. The library website consists of all webpages under the library’s</w:t>
            </w:r>
            <w:r>
              <w:rPr>
                <w:rFonts w:asciiTheme="minorHAnsi" w:hAnsiTheme="minorHAnsi" w:cstheme="minorHAnsi"/>
              </w:rPr>
              <w:t xml:space="preserve"> </w:t>
            </w:r>
            <w:r w:rsidRPr="00F623B0">
              <w:rPr>
                <w:rFonts w:asciiTheme="minorHAnsi" w:hAnsiTheme="minorHAnsi" w:cstheme="minorHAnsi"/>
              </w:rPr>
              <w:t>domain. A website “visit” or “session” occurs when a user connects to the library's website for any</w:t>
            </w:r>
            <w:r>
              <w:rPr>
                <w:rFonts w:asciiTheme="minorHAnsi" w:hAnsiTheme="minorHAnsi" w:cstheme="minorHAnsi"/>
              </w:rPr>
              <w:t xml:space="preserve"> </w:t>
            </w:r>
            <w:r w:rsidRPr="00F623B0">
              <w:rPr>
                <w:rFonts w:asciiTheme="minorHAnsi" w:hAnsiTheme="minorHAnsi" w:cstheme="minorHAnsi"/>
              </w:rPr>
              <w:t>length of time or purpose, regardless of the number of pages or elements viewed. Usage of library social</w:t>
            </w:r>
            <w:r>
              <w:rPr>
                <w:rFonts w:asciiTheme="minorHAnsi" w:hAnsiTheme="minorHAnsi" w:cstheme="minorHAnsi"/>
              </w:rPr>
              <w:t xml:space="preserve"> </w:t>
            </w:r>
            <w:r w:rsidRPr="00F623B0">
              <w:rPr>
                <w:rFonts w:asciiTheme="minorHAnsi" w:hAnsiTheme="minorHAnsi" w:cstheme="minorHAnsi"/>
              </w:rPr>
              <w:t>media accounts (e.g., Facebook, Twitter, etc.) should not be reported here.</w:t>
            </w:r>
          </w:p>
        </w:tc>
      </w:tr>
    </w:tbl>
    <w:p w14:paraId="5FFFC0B7" w14:textId="4E0B1FE0" w:rsidR="00CC4FFF" w:rsidRPr="00CC4FFF" w:rsidRDefault="00CC4FFF" w:rsidP="00CC4FFF">
      <w:pPr>
        <w:pStyle w:val="NormalWeb"/>
        <w:shd w:val="clear" w:color="auto" w:fill="FFFFFF"/>
        <w:spacing w:before="0" w:beforeAutospacing="0" w:after="0" w:afterAutospacing="0" w:line="293" w:lineRule="atLeast"/>
        <w:textAlignment w:val="baseline"/>
        <w:rPr>
          <w:rFonts w:asciiTheme="minorHAnsi" w:hAnsiTheme="minorHAnsi" w:cstheme="minorHAnsi"/>
          <w:color w:val="444444"/>
        </w:rPr>
      </w:pPr>
    </w:p>
    <w:p w14:paraId="3A2F9649" w14:textId="7F53E16C" w:rsidR="00CC4FFF" w:rsidRDefault="003C588B" w:rsidP="00CC4FFF">
      <w:pPr>
        <w:pStyle w:val="NormalWeb"/>
        <w:shd w:val="clear" w:color="auto" w:fill="FFFFFF"/>
        <w:spacing w:before="0" w:beforeAutospacing="0" w:after="0" w:afterAutospacing="0" w:line="293" w:lineRule="atLeast"/>
        <w:textAlignment w:val="baseline"/>
        <w:rPr>
          <w:rFonts w:asciiTheme="minorHAnsi" w:hAnsiTheme="minorHAnsi" w:cstheme="minorHAnsi"/>
        </w:rPr>
      </w:pPr>
      <w:r>
        <w:t>The first year of the life cycle of a new PLS data element cycle is a trial collection year to allow states adequate time to add the element to their state surveys and train their libraries about how to collect the new data element.  Report “-1” (missing) if your states does not yet ask libraries for this information or if your state does collect it but a library was unable to report</w:t>
      </w:r>
      <w:r w:rsidR="00E72471">
        <w:t xml:space="preserve"> or does not have a website</w:t>
      </w:r>
      <w:r>
        <w:t>.</w:t>
      </w:r>
    </w:p>
    <w:p w14:paraId="0A1EF749" w14:textId="77777777" w:rsidR="003C588B" w:rsidRPr="00CC4FFF" w:rsidRDefault="003C588B" w:rsidP="00CC4FFF">
      <w:pPr>
        <w:pStyle w:val="NormalWeb"/>
        <w:shd w:val="clear" w:color="auto" w:fill="FFFFFF"/>
        <w:spacing w:before="0" w:beforeAutospacing="0" w:after="0" w:afterAutospacing="0" w:line="293" w:lineRule="atLeast"/>
        <w:textAlignment w:val="baseline"/>
        <w:rPr>
          <w:rFonts w:asciiTheme="minorHAnsi" w:hAnsiTheme="minorHAnsi" w:cstheme="minorHAnsi"/>
        </w:rPr>
      </w:pPr>
    </w:p>
    <w:p w14:paraId="3CEDEC0A" w14:textId="05BFB891" w:rsidR="00776D89" w:rsidRPr="00776D89" w:rsidRDefault="00543E18" w:rsidP="00776D89">
      <w:pPr>
        <w:pStyle w:val="Heading2"/>
        <w:rPr>
          <w:sz w:val="24"/>
          <w:szCs w:val="24"/>
        </w:rPr>
      </w:pPr>
      <w:r>
        <w:rPr>
          <w:sz w:val="24"/>
          <w:szCs w:val="24"/>
        </w:rPr>
        <w:t xml:space="preserve">Need </w:t>
      </w:r>
      <w:r w:rsidR="00776D89" w:rsidRPr="00776D89">
        <w:rPr>
          <w:sz w:val="24"/>
          <w:szCs w:val="24"/>
        </w:rPr>
        <w:t>Help?</w:t>
      </w:r>
    </w:p>
    <w:p w14:paraId="55732899" w14:textId="3C516C59" w:rsidR="00CC4FFF" w:rsidRPr="00226EC4" w:rsidRDefault="00226EC4" w:rsidP="00CC4FFF">
      <w:pPr>
        <w:pStyle w:val="NormalWeb"/>
        <w:shd w:val="clear" w:color="auto" w:fill="FFFFFF"/>
        <w:spacing w:before="0" w:beforeAutospacing="0" w:after="0" w:afterAutospacing="0" w:line="293" w:lineRule="atLeast"/>
        <w:textAlignment w:val="baseline"/>
        <w:rPr>
          <w:rFonts w:asciiTheme="minorHAnsi" w:hAnsiTheme="minorHAnsi" w:cstheme="minorHAnsi"/>
        </w:rPr>
      </w:pPr>
      <w:r w:rsidRPr="00CA3D6D">
        <w:rPr>
          <w:rFonts w:asciiTheme="minorHAnsi" w:hAnsiTheme="minorHAnsi" w:cstheme="minorHAnsi"/>
          <w:shd w:val="clear" w:color="auto" w:fill="FFFFFF"/>
        </w:rPr>
        <w:t>Please contact</w:t>
      </w:r>
      <w:r w:rsidR="00543E18">
        <w:rPr>
          <w:rFonts w:asciiTheme="minorHAnsi" w:hAnsiTheme="minorHAnsi" w:cstheme="minorHAnsi"/>
          <w:shd w:val="clear" w:color="auto" w:fill="FFFFFF"/>
        </w:rPr>
        <w:t xml:space="preserve"> us at </w:t>
      </w:r>
      <w:hyperlink r:id="rId12" w:history="1">
        <w:r w:rsidRPr="00226EC4">
          <w:rPr>
            <w:rStyle w:val="Hyperlink"/>
            <w:rFonts w:asciiTheme="minorHAnsi" w:hAnsiTheme="minorHAnsi" w:cstheme="minorHAnsi"/>
            <w:color w:val="114488"/>
            <w:bdr w:val="none" w:sz="0" w:space="0" w:color="auto" w:frame="1"/>
            <w:shd w:val="clear" w:color="auto" w:fill="FFFFFF"/>
          </w:rPr>
          <w:t>PLS@air.org</w:t>
        </w:r>
      </w:hyperlink>
      <w:r w:rsidRPr="00226EC4">
        <w:rPr>
          <w:rStyle w:val="apple-converted-space"/>
          <w:rFonts w:asciiTheme="minorHAnsi" w:hAnsiTheme="minorHAnsi" w:cstheme="minorHAnsi"/>
          <w:color w:val="444444"/>
          <w:shd w:val="clear" w:color="auto" w:fill="FFFFFF"/>
        </w:rPr>
        <w:t> </w:t>
      </w:r>
      <w:r w:rsidRPr="00CA3D6D">
        <w:rPr>
          <w:rFonts w:asciiTheme="minorHAnsi" w:hAnsiTheme="minorHAnsi" w:cstheme="minorHAnsi"/>
          <w:shd w:val="clear" w:color="auto" w:fill="FFFFFF"/>
        </w:rPr>
        <w:t>and/or 1-866-744-5746</w:t>
      </w:r>
      <w:r w:rsidR="00F623B0">
        <w:rPr>
          <w:rFonts w:asciiTheme="minorHAnsi" w:hAnsiTheme="minorHAnsi" w:cstheme="minorHAnsi"/>
          <w:shd w:val="clear" w:color="auto" w:fill="FFFFFF"/>
        </w:rPr>
        <w:t>, option 1</w:t>
      </w:r>
      <w:r w:rsidRPr="00CA3D6D">
        <w:rPr>
          <w:rFonts w:asciiTheme="minorHAnsi" w:hAnsiTheme="minorHAnsi" w:cstheme="minorHAnsi"/>
          <w:shd w:val="clear" w:color="auto" w:fill="FFFFFF"/>
        </w:rPr>
        <w:t xml:space="preserve"> (open from 9 am to 5 pm ET) if you have any questions</w:t>
      </w:r>
      <w:r w:rsidRPr="00226EC4">
        <w:rPr>
          <w:rFonts w:asciiTheme="minorHAnsi" w:hAnsiTheme="minorHAnsi" w:cstheme="minorHAnsi"/>
          <w:color w:val="444444"/>
          <w:shd w:val="clear" w:color="auto" w:fill="FFFFFF"/>
        </w:rPr>
        <w:t>.</w:t>
      </w:r>
    </w:p>
    <w:p w14:paraId="560AF337" w14:textId="77777777" w:rsidR="007414C3" w:rsidRDefault="007414C3" w:rsidP="007414C3">
      <w:pPr>
        <w:jc w:val="both"/>
      </w:pPr>
    </w:p>
    <w:p w14:paraId="4A704A8C" w14:textId="2C4AD7E5" w:rsidR="00BE00C1" w:rsidRDefault="00BE00C1" w:rsidP="00BE00C1">
      <w:bookmarkStart w:id="4" w:name="_Toc349736977"/>
      <w:bookmarkStart w:id="5" w:name="_Toc351464954"/>
      <w:bookmarkStart w:id="6" w:name="_Toc419906645"/>
      <w:bookmarkStart w:id="7" w:name="_Toc430169763"/>
      <w:bookmarkEnd w:id="4"/>
      <w:bookmarkEnd w:id="5"/>
      <w:bookmarkEnd w:id="6"/>
      <w:bookmarkEnd w:id="7"/>
    </w:p>
    <w:sectPr w:rsidR="00BE00C1" w:rsidSect="00D17EF8">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64A3" w14:textId="77777777" w:rsidR="00D95887" w:rsidRDefault="00D95887" w:rsidP="00193981">
      <w:r>
        <w:separator/>
      </w:r>
    </w:p>
  </w:endnote>
  <w:endnote w:type="continuationSeparator" w:id="0">
    <w:p w14:paraId="062471CD" w14:textId="77777777" w:rsidR="00D95887" w:rsidRDefault="00D95887" w:rsidP="001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F6E7" w14:textId="44061E8F" w:rsidR="00193981" w:rsidRPr="004A71DD" w:rsidRDefault="00193981" w:rsidP="00BE00C1">
    <w:pPr>
      <w:pStyle w:val="Footer"/>
      <w:jc w:val="right"/>
    </w:pPr>
    <w:r w:rsidRPr="004A71DD">
      <w:fldChar w:fldCharType="begin"/>
    </w:r>
    <w:r w:rsidRPr="004A71DD">
      <w:instrText xml:space="preserve"> PAGE   \* MERGEFORMAT </w:instrText>
    </w:r>
    <w:r w:rsidRPr="004A71DD">
      <w:fldChar w:fldCharType="separate"/>
    </w:r>
    <w:r w:rsidR="007878D7">
      <w:rPr>
        <w:noProof/>
      </w:rPr>
      <w:t>3</w:t>
    </w:r>
    <w:r w:rsidRPr="004A71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5E78" w14:textId="5612C862" w:rsidR="00193981" w:rsidRPr="004A71DD" w:rsidRDefault="00193981" w:rsidP="00BE00C1">
    <w:pPr>
      <w:pStyle w:val="Footer"/>
      <w:jc w:val="right"/>
    </w:pPr>
    <w:r w:rsidRPr="004A71DD">
      <w:fldChar w:fldCharType="begin"/>
    </w:r>
    <w:r w:rsidRPr="004A71DD">
      <w:instrText xml:space="preserve"> PAGE   \* MERGEFORMAT </w:instrText>
    </w:r>
    <w:r w:rsidRPr="004A71DD">
      <w:fldChar w:fldCharType="separate"/>
    </w:r>
    <w:r w:rsidR="007878D7">
      <w:rPr>
        <w:noProof/>
      </w:rPr>
      <w:t>1</w:t>
    </w:r>
    <w:r w:rsidRPr="004A71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D918" w14:textId="77777777" w:rsidR="00D95887" w:rsidRDefault="00D95887" w:rsidP="00193981">
      <w:r>
        <w:separator/>
      </w:r>
    </w:p>
  </w:footnote>
  <w:footnote w:type="continuationSeparator" w:id="0">
    <w:p w14:paraId="030280AF" w14:textId="77777777" w:rsidR="00D95887" w:rsidRDefault="00D95887" w:rsidP="00193981">
      <w:r>
        <w:continuationSeparator/>
      </w:r>
    </w:p>
  </w:footnote>
  <w:footnote w:id="1">
    <w:p w14:paraId="68C17042" w14:textId="7A343C33" w:rsidR="004579A9" w:rsidRDefault="004579A9" w:rsidP="004579A9">
      <w:pPr>
        <w:pStyle w:val="FootnoteText"/>
        <w:ind w:left="180" w:hanging="180"/>
      </w:pPr>
      <w:r>
        <w:rPr>
          <w:rStyle w:val="FootnoteReference"/>
        </w:rPr>
        <w:footnoteRef/>
      </w:r>
      <w:r>
        <w:t xml:space="preserve"> </w:t>
      </w:r>
      <w:r>
        <w:tab/>
        <w:t>In FY 2017, internal edits were incorporated into the Web Portal Edit Report. In prior cycles, internal</w:t>
      </w:r>
      <w:r w:rsidRPr="008C5C4C">
        <w:t xml:space="preserve"> edit</w:t>
      </w:r>
      <w:r>
        <w:t xml:space="preserve">s were </w:t>
      </w:r>
      <w:r w:rsidRPr="008C5C4C">
        <w:t xml:space="preserve">run </w:t>
      </w:r>
      <w:r>
        <w:t xml:space="preserve">only </w:t>
      </w:r>
      <w:r w:rsidRPr="008C5C4C">
        <w:t xml:space="preserve">in the Post-Lock Edit Report </w:t>
      </w:r>
      <w:r>
        <w:t>and</w:t>
      </w:r>
      <w:r w:rsidRPr="008C5C4C">
        <w:t xml:space="preserve"> </w:t>
      </w:r>
      <w:r>
        <w:t>were</w:t>
      </w:r>
      <w:r w:rsidRPr="008C5C4C">
        <w:t xml:space="preserve"> not part of the Web Portal Edit Report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8145" w14:textId="77777777" w:rsidR="00193981" w:rsidRDefault="00193981" w:rsidP="00193981">
    <w:pPr>
      <w:pStyle w:val="Header"/>
      <w:spacing w:before="1080"/>
    </w:pPr>
    <w:r>
      <w:rPr>
        <w:noProof/>
      </w:rPr>
      <w:drawing>
        <wp:anchor distT="0" distB="0" distL="114300" distR="114300" simplePos="0" relativeHeight="251661312" behindDoc="0" locked="0" layoutInCell="1" allowOverlap="1" wp14:anchorId="5A53ECB2" wp14:editId="60AC41E7">
          <wp:simplePos x="0" y="0"/>
          <wp:positionH relativeFrom="column">
            <wp:posOffset>-914400</wp:posOffset>
          </wp:positionH>
          <wp:positionV relativeFrom="paragraph">
            <wp:posOffset>-457200</wp:posOffset>
          </wp:positionV>
          <wp:extent cx="7772400" cy="1152605"/>
          <wp:effectExtent l="0" t="0" r="0" b="9525"/>
          <wp:wrapNone/>
          <wp:docPr id="1" name="Picture 1"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73 AIR_Word-Banners-Portrait_Recolored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327"/>
    <w:multiLevelType w:val="hybridMultilevel"/>
    <w:tmpl w:val="BCFC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E93"/>
    <w:multiLevelType w:val="hybridMultilevel"/>
    <w:tmpl w:val="0ED42FAA"/>
    <w:lvl w:ilvl="0" w:tplc="0F00EADE">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31602F"/>
    <w:multiLevelType w:val="hybridMultilevel"/>
    <w:tmpl w:val="5036A3D4"/>
    <w:lvl w:ilvl="0" w:tplc="47FAAAA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541DB"/>
    <w:multiLevelType w:val="multilevel"/>
    <w:tmpl w:val="2AEE4B5C"/>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2E2F0991"/>
    <w:multiLevelType w:val="hybridMultilevel"/>
    <w:tmpl w:val="7EE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1F9F"/>
    <w:multiLevelType w:val="multilevel"/>
    <w:tmpl w:val="F90259FE"/>
    <w:numStyleLink w:val="AIRBullet"/>
  </w:abstractNum>
  <w:abstractNum w:abstractNumId="6" w15:restartNumberingAfterBreak="0">
    <w:nsid w:val="30D75E31"/>
    <w:multiLevelType w:val="multilevel"/>
    <w:tmpl w:val="FB72FF50"/>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7"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8" w15:restartNumberingAfterBreak="0">
    <w:nsid w:val="3A5B77D8"/>
    <w:multiLevelType w:val="multilevel"/>
    <w:tmpl w:val="95DC9930"/>
    <w:lvl w:ilvl="0">
      <w:start w:val="1"/>
      <w:numFmt w:val="bullet"/>
      <w:lvlText w:val="•"/>
      <w:lvlJc w:val="left"/>
      <w:pPr>
        <w:ind w:left="720" w:hanging="360"/>
      </w:pPr>
      <w:rPr>
        <w:rFonts w:ascii="Times New Roman" w:hAnsi="Times New Roman" w:cs="Times New Roman" w:hint="default"/>
        <w:b w:val="0"/>
        <w:i w:val="0"/>
        <w:color w:val="000000" w:themeColor="text1"/>
        <w:sz w:val="24"/>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425A2657"/>
    <w:multiLevelType w:val="hybridMultilevel"/>
    <w:tmpl w:val="1368F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B55AA"/>
    <w:multiLevelType w:val="hybridMultilevel"/>
    <w:tmpl w:val="55ECA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2315A"/>
    <w:multiLevelType w:val="hybridMultilevel"/>
    <w:tmpl w:val="2B72F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74CB2"/>
    <w:multiLevelType w:val="hybridMultilevel"/>
    <w:tmpl w:val="3182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30853"/>
    <w:multiLevelType w:val="hybridMultilevel"/>
    <w:tmpl w:val="04A0D294"/>
    <w:lvl w:ilvl="0" w:tplc="47FAAAA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C13EF"/>
    <w:multiLevelType w:val="hybridMultilevel"/>
    <w:tmpl w:val="DA4E7D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25C4B"/>
    <w:multiLevelType w:val="hybridMultilevel"/>
    <w:tmpl w:val="F174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2A2BBB"/>
    <w:multiLevelType w:val="multilevel"/>
    <w:tmpl w:val="F134F144"/>
    <w:numStyleLink w:val="AIRTableBullet"/>
  </w:abstractNum>
  <w:abstractNum w:abstractNumId="18" w15:restartNumberingAfterBreak="0">
    <w:nsid w:val="6A1A2440"/>
    <w:multiLevelType w:val="hybridMultilevel"/>
    <w:tmpl w:val="A3AE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159BA"/>
    <w:multiLevelType w:val="hybridMultilevel"/>
    <w:tmpl w:val="003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6"/>
  </w:num>
  <w:num w:numId="5">
    <w:abstractNumId w:val="5"/>
  </w:num>
  <w:num w:numId="6">
    <w:abstractNumId w:val="5"/>
  </w:num>
  <w:num w:numId="7">
    <w:abstractNumId w:val="5"/>
  </w:num>
  <w:num w:numId="8">
    <w:abstractNumId w:val="3"/>
  </w:num>
  <w:num w:numId="9">
    <w:abstractNumId w:val="17"/>
  </w:num>
  <w:num w:numId="10">
    <w:abstractNumId w:val="17"/>
  </w:num>
  <w:num w:numId="11">
    <w:abstractNumId w:val="6"/>
  </w:num>
  <w:num w:numId="12">
    <w:abstractNumId w:val="5"/>
  </w:num>
  <w:num w:numId="13">
    <w:abstractNumId w:val="5"/>
  </w:num>
  <w:num w:numId="14">
    <w:abstractNumId w:val="5"/>
  </w:num>
  <w:num w:numId="15">
    <w:abstractNumId w:val="3"/>
  </w:num>
  <w:num w:numId="16">
    <w:abstractNumId w:val="17"/>
  </w:num>
  <w:num w:numId="17">
    <w:abstractNumId w:val="17"/>
  </w:num>
  <w:num w:numId="18">
    <w:abstractNumId w:val="6"/>
  </w:num>
  <w:num w:numId="19">
    <w:abstractNumId w:val="8"/>
  </w:num>
  <w:num w:numId="20">
    <w:abstractNumId w:val="7"/>
  </w:num>
  <w:num w:numId="21">
    <w:abstractNumId w:val="3"/>
  </w:num>
  <w:num w:numId="22">
    <w:abstractNumId w:val="16"/>
  </w:num>
  <w:num w:numId="23">
    <w:abstractNumId w:val="6"/>
  </w:num>
  <w:num w:numId="24">
    <w:abstractNumId w:val="5"/>
  </w:num>
  <w:num w:numId="25">
    <w:abstractNumId w:val="5"/>
  </w:num>
  <w:num w:numId="26">
    <w:abstractNumId w:val="5"/>
  </w:num>
  <w:num w:numId="27">
    <w:abstractNumId w:val="3"/>
  </w:num>
  <w:num w:numId="28">
    <w:abstractNumId w:val="17"/>
  </w:num>
  <w:num w:numId="29">
    <w:abstractNumId w:val="17"/>
  </w:num>
  <w:num w:numId="30">
    <w:abstractNumId w:val="6"/>
  </w:num>
  <w:num w:numId="31">
    <w:abstractNumId w:val="9"/>
  </w:num>
  <w:num w:numId="32">
    <w:abstractNumId w:val="1"/>
  </w:num>
  <w:num w:numId="33">
    <w:abstractNumId w:val="10"/>
  </w:num>
  <w:num w:numId="34">
    <w:abstractNumId w:val="2"/>
  </w:num>
  <w:num w:numId="35">
    <w:abstractNumId w:val="13"/>
  </w:num>
  <w:num w:numId="36">
    <w:abstractNumId w:val="18"/>
  </w:num>
  <w:num w:numId="37">
    <w:abstractNumId w:val="19"/>
  </w:num>
  <w:num w:numId="38">
    <w:abstractNumId w:val="12"/>
  </w:num>
  <w:num w:numId="39">
    <w:abstractNumId w:val="4"/>
  </w:num>
  <w:num w:numId="40">
    <w:abstractNumId w:val="14"/>
  </w:num>
  <w:num w:numId="41">
    <w:abstractNumId w:val="15"/>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74"/>
    <w:rsid w:val="00036108"/>
    <w:rsid w:val="00043E43"/>
    <w:rsid w:val="00044C8B"/>
    <w:rsid w:val="00062C52"/>
    <w:rsid w:val="00080787"/>
    <w:rsid w:val="00091769"/>
    <w:rsid w:val="000A0642"/>
    <w:rsid w:val="001272AC"/>
    <w:rsid w:val="001562B7"/>
    <w:rsid w:val="00156861"/>
    <w:rsid w:val="00161C98"/>
    <w:rsid w:val="001810A1"/>
    <w:rsid w:val="00193981"/>
    <w:rsid w:val="001B4FEF"/>
    <w:rsid w:val="001F21BA"/>
    <w:rsid w:val="001F4A28"/>
    <w:rsid w:val="00214BD1"/>
    <w:rsid w:val="00226EC4"/>
    <w:rsid w:val="0026653D"/>
    <w:rsid w:val="00270480"/>
    <w:rsid w:val="0028076B"/>
    <w:rsid w:val="00290910"/>
    <w:rsid w:val="002C7272"/>
    <w:rsid w:val="002E6972"/>
    <w:rsid w:val="002F18FE"/>
    <w:rsid w:val="002F48F2"/>
    <w:rsid w:val="0030155F"/>
    <w:rsid w:val="003209D8"/>
    <w:rsid w:val="003236EC"/>
    <w:rsid w:val="00336630"/>
    <w:rsid w:val="00336D6C"/>
    <w:rsid w:val="00362B1E"/>
    <w:rsid w:val="003727EF"/>
    <w:rsid w:val="003949C0"/>
    <w:rsid w:val="003C588B"/>
    <w:rsid w:val="003C6B29"/>
    <w:rsid w:val="003D1AD8"/>
    <w:rsid w:val="003D243B"/>
    <w:rsid w:val="003D635D"/>
    <w:rsid w:val="004238F5"/>
    <w:rsid w:val="004402E5"/>
    <w:rsid w:val="00443CC0"/>
    <w:rsid w:val="004534FB"/>
    <w:rsid w:val="004579A9"/>
    <w:rsid w:val="004757F5"/>
    <w:rsid w:val="004A37AF"/>
    <w:rsid w:val="004A6406"/>
    <w:rsid w:val="004B152E"/>
    <w:rsid w:val="004C3A27"/>
    <w:rsid w:val="004D572B"/>
    <w:rsid w:val="004F10C1"/>
    <w:rsid w:val="00510028"/>
    <w:rsid w:val="00521AC3"/>
    <w:rsid w:val="00527DA1"/>
    <w:rsid w:val="00530E71"/>
    <w:rsid w:val="00543E18"/>
    <w:rsid w:val="0055602A"/>
    <w:rsid w:val="00570362"/>
    <w:rsid w:val="00580962"/>
    <w:rsid w:val="0059339A"/>
    <w:rsid w:val="005B1244"/>
    <w:rsid w:val="005C68C7"/>
    <w:rsid w:val="005D06C3"/>
    <w:rsid w:val="005F66E5"/>
    <w:rsid w:val="006005FD"/>
    <w:rsid w:val="00605AA8"/>
    <w:rsid w:val="00606037"/>
    <w:rsid w:val="006255A1"/>
    <w:rsid w:val="00636EF9"/>
    <w:rsid w:val="0064611F"/>
    <w:rsid w:val="00661E3B"/>
    <w:rsid w:val="006831AD"/>
    <w:rsid w:val="00696979"/>
    <w:rsid w:val="006D0A2D"/>
    <w:rsid w:val="006E1009"/>
    <w:rsid w:val="006F131E"/>
    <w:rsid w:val="00704C5B"/>
    <w:rsid w:val="00713046"/>
    <w:rsid w:val="0072216D"/>
    <w:rsid w:val="00722B48"/>
    <w:rsid w:val="00725F3F"/>
    <w:rsid w:val="007414C3"/>
    <w:rsid w:val="00745F21"/>
    <w:rsid w:val="00754F78"/>
    <w:rsid w:val="0076221E"/>
    <w:rsid w:val="00770441"/>
    <w:rsid w:val="00771F70"/>
    <w:rsid w:val="00776D89"/>
    <w:rsid w:val="00781D0C"/>
    <w:rsid w:val="00786275"/>
    <w:rsid w:val="007878D7"/>
    <w:rsid w:val="0079129E"/>
    <w:rsid w:val="00792F42"/>
    <w:rsid w:val="0079522A"/>
    <w:rsid w:val="007A1B02"/>
    <w:rsid w:val="007A7E23"/>
    <w:rsid w:val="007B468B"/>
    <w:rsid w:val="007C1088"/>
    <w:rsid w:val="007C29E2"/>
    <w:rsid w:val="007D0366"/>
    <w:rsid w:val="00813574"/>
    <w:rsid w:val="00814C47"/>
    <w:rsid w:val="0082526B"/>
    <w:rsid w:val="00837A2E"/>
    <w:rsid w:val="00850690"/>
    <w:rsid w:val="00862052"/>
    <w:rsid w:val="0089700B"/>
    <w:rsid w:val="0089774D"/>
    <w:rsid w:val="008A6080"/>
    <w:rsid w:val="008C5B42"/>
    <w:rsid w:val="008C5C4C"/>
    <w:rsid w:val="009316A0"/>
    <w:rsid w:val="009634AB"/>
    <w:rsid w:val="009A4C1C"/>
    <w:rsid w:val="009C6033"/>
    <w:rsid w:val="009E5E47"/>
    <w:rsid w:val="00A074A8"/>
    <w:rsid w:val="00A148EA"/>
    <w:rsid w:val="00A37AAE"/>
    <w:rsid w:val="00A660BE"/>
    <w:rsid w:val="00AA360A"/>
    <w:rsid w:val="00AA38B2"/>
    <w:rsid w:val="00AA4271"/>
    <w:rsid w:val="00AB37A1"/>
    <w:rsid w:val="00AC2112"/>
    <w:rsid w:val="00AC3BF9"/>
    <w:rsid w:val="00AC48BD"/>
    <w:rsid w:val="00AF2B7C"/>
    <w:rsid w:val="00B10354"/>
    <w:rsid w:val="00B30675"/>
    <w:rsid w:val="00B36D87"/>
    <w:rsid w:val="00B36EA1"/>
    <w:rsid w:val="00B4009F"/>
    <w:rsid w:val="00B4680A"/>
    <w:rsid w:val="00B56BAB"/>
    <w:rsid w:val="00B61910"/>
    <w:rsid w:val="00B6507A"/>
    <w:rsid w:val="00B83079"/>
    <w:rsid w:val="00B92E20"/>
    <w:rsid w:val="00BA052B"/>
    <w:rsid w:val="00BB45F2"/>
    <w:rsid w:val="00BC1BE8"/>
    <w:rsid w:val="00BC3F68"/>
    <w:rsid w:val="00BC6D46"/>
    <w:rsid w:val="00BD1CE9"/>
    <w:rsid w:val="00BE00C1"/>
    <w:rsid w:val="00BE72F3"/>
    <w:rsid w:val="00BF615E"/>
    <w:rsid w:val="00C07BF4"/>
    <w:rsid w:val="00C3001C"/>
    <w:rsid w:val="00C4074B"/>
    <w:rsid w:val="00C473CB"/>
    <w:rsid w:val="00C62D0B"/>
    <w:rsid w:val="00C76640"/>
    <w:rsid w:val="00C77C9D"/>
    <w:rsid w:val="00C80B18"/>
    <w:rsid w:val="00C87EC1"/>
    <w:rsid w:val="00C92287"/>
    <w:rsid w:val="00C95465"/>
    <w:rsid w:val="00C979EE"/>
    <w:rsid w:val="00CA3D6D"/>
    <w:rsid w:val="00CC4FFF"/>
    <w:rsid w:val="00CE1698"/>
    <w:rsid w:val="00CE2734"/>
    <w:rsid w:val="00CE2BFD"/>
    <w:rsid w:val="00D10BAD"/>
    <w:rsid w:val="00D17EF8"/>
    <w:rsid w:val="00D50369"/>
    <w:rsid w:val="00D55593"/>
    <w:rsid w:val="00D62F6C"/>
    <w:rsid w:val="00D8650F"/>
    <w:rsid w:val="00D93172"/>
    <w:rsid w:val="00D95887"/>
    <w:rsid w:val="00DB4C8C"/>
    <w:rsid w:val="00DB579F"/>
    <w:rsid w:val="00DB6494"/>
    <w:rsid w:val="00DC1784"/>
    <w:rsid w:val="00DD531C"/>
    <w:rsid w:val="00DD6D53"/>
    <w:rsid w:val="00E12E3A"/>
    <w:rsid w:val="00E24B27"/>
    <w:rsid w:val="00E43829"/>
    <w:rsid w:val="00E5446F"/>
    <w:rsid w:val="00E72471"/>
    <w:rsid w:val="00E87EC4"/>
    <w:rsid w:val="00E947E7"/>
    <w:rsid w:val="00EC3852"/>
    <w:rsid w:val="00EC5149"/>
    <w:rsid w:val="00EE11A7"/>
    <w:rsid w:val="00EF1806"/>
    <w:rsid w:val="00EF7E74"/>
    <w:rsid w:val="00F10076"/>
    <w:rsid w:val="00F17F16"/>
    <w:rsid w:val="00F51B54"/>
    <w:rsid w:val="00F52F0E"/>
    <w:rsid w:val="00F623B0"/>
    <w:rsid w:val="00F94BA0"/>
    <w:rsid w:val="00FB3027"/>
    <w:rsid w:val="00FB3035"/>
    <w:rsid w:val="00FC514D"/>
    <w:rsid w:val="6E53B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51C610"/>
  <w15:docId w15:val="{EA38561E-722E-4BE4-9739-97239D9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7A1B02"/>
    <w:pPr>
      <w:spacing w:after="0" w:line="240" w:lineRule="auto"/>
    </w:pPr>
    <w:rPr>
      <w:rFonts w:eastAsia="Times New Roman"/>
      <w:sz w:val="24"/>
      <w:szCs w:val="24"/>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7A1B02"/>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7A1B02"/>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7A1B02"/>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7A1B02"/>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7A1B02"/>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02"/>
    <w:rPr>
      <w:color w:val="0000FF" w:themeColor="hyperlink"/>
      <w:u w:val="single"/>
    </w:rPr>
  </w:style>
  <w:style w:type="character" w:styleId="CommentReference">
    <w:name w:val="annotation reference"/>
    <w:basedOn w:val="DefaultParagraphFont"/>
    <w:uiPriority w:val="99"/>
    <w:semiHidden/>
    <w:unhideWhenUsed/>
    <w:rsid w:val="007A1B02"/>
    <w:rPr>
      <w:sz w:val="16"/>
      <w:szCs w:val="16"/>
    </w:rPr>
  </w:style>
  <w:style w:type="table" w:customStyle="1" w:styleId="AIRBlueTable">
    <w:name w:val="AIR Blue Table"/>
    <w:basedOn w:val="TableNormal"/>
    <w:uiPriority w:val="99"/>
    <w:rsid w:val="007A1B02"/>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7A1B02"/>
    <w:pPr>
      <w:numPr>
        <w:numId w:val="1"/>
      </w:numPr>
    </w:pPr>
  </w:style>
  <w:style w:type="table" w:customStyle="1" w:styleId="AIRGrayTable">
    <w:name w:val="AIR Gray Table"/>
    <w:basedOn w:val="TableNormal"/>
    <w:uiPriority w:val="99"/>
    <w:rsid w:val="007A1B02"/>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7A1B02"/>
    <w:rPr>
      <w:sz w:val="20"/>
      <w:szCs w:val="20"/>
    </w:rPr>
  </w:style>
  <w:style w:type="numbering" w:customStyle="1" w:styleId="AIRNumber">
    <w:name w:val="AIR Number"/>
    <w:uiPriority w:val="99"/>
    <w:rsid w:val="007A1B02"/>
    <w:pPr>
      <w:numPr>
        <w:numId w:val="2"/>
      </w:numPr>
    </w:pPr>
  </w:style>
  <w:style w:type="numbering" w:customStyle="1" w:styleId="AIRTableBullet">
    <w:name w:val="AIR Table Bullet"/>
    <w:uiPriority w:val="99"/>
    <w:rsid w:val="007A1B02"/>
    <w:pPr>
      <w:numPr>
        <w:numId w:val="3"/>
      </w:numPr>
    </w:pPr>
  </w:style>
  <w:style w:type="numbering" w:customStyle="1" w:styleId="AIRTableNumbering">
    <w:name w:val="AIR Table Numbering"/>
    <w:uiPriority w:val="99"/>
    <w:rsid w:val="007A1B02"/>
    <w:pPr>
      <w:numPr>
        <w:numId w:val="4"/>
      </w:numPr>
    </w:pPr>
  </w:style>
  <w:style w:type="paragraph" w:customStyle="1" w:styleId="Bullet1">
    <w:name w:val="Bullet 1"/>
    <w:basedOn w:val="BodyText"/>
    <w:uiPriority w:val="4"/>
    <w:qFormat/>
    <w:rsid w:val="007A1B02"/>
    <w:pPr>
      <w:keepLines/>
      <w:numPr>
        <w:numId w:val="26"/>
      </w:numPr>
      <w:spacing w:before="120"/>
    </w:pPr>
  </w:style>
  <w:style w:type="paragraph" w:styleId="BodyText">
    <w:name w:val="Body Text"/>
    <w:link w:val="BodyTextChar"/>
    <w:qFormat/>
    <w:rsid w:val="007A1B02"/>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7A1B02"/>
    <w:rPr>
      <w:rFonts w:eastAsia="Times New Roman" w:cs="Times New Roman"/>
      <w:sz w:val="24"/>
      <w:szCs w:val="24"/>
    </w:rPr>
  </w:style>
  <w:style w:type="paragraph" w:customStyle="1" w:styleId="Bullet2">
    <w:name w:val="Bullet 2"/>
    <w:basedOn w:val="BodyText"/>
    <w:uiPriority w:val="4"/>
    <w:qFormat/>
    <w:rsid w:val="007A1B02"/>
    <w:pPr>
      <w:keepLines/>
      <w:numPr>
        <w:ilvl w:val="1"/>
        <w:numId w:val="26"/>
      </w:numPr>
      <w:spacing w:before="120"/>
    </w:pPr>
  </w:style>
  <w:style w:type="paragraph" w:customStyle="1" w:styleId="Bullet3">
    <w:name w:val="Bullet 3"/>
    <w:basedOn w:val="BodyText"/>
    <w:uiPriority w:val="4"/>
    <w:qFormat/>
    <w:rsid w:val="007A1B02"/>
    <w:pPr>
      <w:keepLines/>
      <w:numPr>
        <w:ilvl w:val="2"/>
        <w:numId w:val="26"/>
      </w:numPr>
      <w:spacing w:before="120"/>
      <w:contextualSpacing/>
    </w:pPr>
  </w:style>
  <w:style w:type="paragraph" w:customStyle="1" w:styleId="NumberedList">
    <w:name w:val="Numbered List"/>
    <w:basedOn w:val="BodyText"/>
    <w:uiPriority w:val="4"/>
    <w:qFormat/>
    <w:rsid w:val="007A1B02"/>
    <w:pPr>
      <w:keepLines/>
      <w:numPr>
        <w:numId w:val="27"/>
      </w:numPr>
      <w:spacing w:before="120"/>
    </w:pPr>
  </w:style>
  <w:style w:type="paragraph" w:customStyle="1" w:styleId="TableBullet1">
    <w:name w:val="Table Bullet 1"/>
    <w:basedOn w:val="Normal"/>
    <w:uiPriority w:val="16"/>
    <w:qFormat/>
    <w:rsid w:val="007A1B02"/>
    <w:pPr>
      <w:numPr>
        <w:numId w:val="29"/>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7A1B02"/>
    <w:pPr>
      <w:numPr>
        <w:ilvl w:val="1"/>
        <w:numId w:val="29"/>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7A1B02"/>
    <w:pPr>
      <w:numPr>
        <w:numId w:val="30"/>
      </w:numPr>
    </w:pPr>
  </w:style>
  <w:style w:type="paragraph" w:styleId="BlockText">
    <w:name w:val="Block Text"/>
    <w:basedOn w:val="BodyText"/>
    <w:next w:val="BodyText"/>
    <w:uiPriority w:val="1"/>
    <w:qFormat/>
    <w:rsid w:val="007A1B02"/>
    <w:pPr>
      <w:spacing w:before="120"/>
      <w:ind w:left="720"/>
    </w:pPr>
  </w:style>
  <w:style w:type="paragraph" w:styleId="Caption">
    <w:name w:val="caption"/>
    <w:next w:val="Normal"/>
    <w:uiPriority w:val="99"/>
    <w:unhideWhenUsed/>
    <w:rsid w:val="007A1B02"/>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7A1B02"/>
    <w:rPr>
      <w:rFonts w:eastAsia="Times New Roman"/>
      <w:sz w:val="20"/>
      <w:szCs w:val="20"/>
    </w:rPr>
  </w:style>
  <w:style w:type="paragraph" w:styleId="BalloonText">
    <w:name w:val="Balloon Text"/>
    <w:basedOn w:val="Normal"/>
    <w:link w:val="BalloonTextChar"/>
    <w:uiPriority w:val="99"/>
    <w:semiHidden/>
    <w:unhideWhenUsed/>
    <w:rsid w:val="007A1B02"/>
    <w:rPr>
      <w:rFonts w:ascii="Tahoma" w:hAnsi="Tahoma" w:cs="Tahoma"/>
      <w:sz w:val="16"/>
      <w:szCs w:val="16"/>
    </w:rPr>
  </w:style>
  <w:style w:type="character" w:customStyle="1" w:styleId="BalloonTextChar">
    <w:name w:val="Balloon Text Char"/>
    <w:basedOn w:val="DefaultParagraphFont"/>
    <w:link w:val="BalloonText"/>
    <w:uiPriority w:val="99"/>
    <w:semiHidden/>
    <w:rsid w:val="007A1B02"/>
    <w:rPr>
      <w:rFonts w:ascii="Tahoma" w:eastAsia="Times New Roman" w:hAnsi="Tahoma" w:cs="Tahoma"/>
      <w:sz w:val="16"/>
      <w:szCs w:val="16"/>
    </w:rPr>
  </w:style>
  <w:style w:type="character" w:styleId="EndnoteReference">
    <w:name w:val="endnote reference"/>
    <w:basedOn w:val="DefaultParagraphFont"/>
    <w:uiPriority w:val="99"/>
    <w:semiHidden/>
    <w:unhideWhenUsed/>
    <w:rsid w:val="007A1B02"/>
    <w:rPr>
      <w:vertAlign w:val="superscript"/>
    </w:rPr>
  </w:style>
  <w:style w:type="paragraph" w:styleId="EndnoteText">
    <w:name w:val="endnote text"/>
    <w:basedOn w:val="Normal"/>
    <w:link w:val="EndnoteTextChar"/>
    <w:uiPriority w:val="99"/>
    <w:semiHidden/>
    <w:unhideWhenUsed/>
    <w:rsid w:val="007A1B02"/>
    <w:rPr>
      <w:sz w:val="20"/>
      <w:szCs w:val="20"/>
    </w:rPr>
  </w:style>
  <w:style w:type="character" w:customStyle="1" w:styleId="EndnoteTextChar">
    <w:name w:val="Endnote Text Char"/>
    <w:basedOn w:val="DefaultParagraphFont"/>
    <w:link w:val="EndnoteText"/>
    <w:uiPriority w:val="99"/>
    <w:semiHidden/>
    <w:rsid w:val="007A1B02"/>
    <w:rPr>
      <w:rFonts w:eastAsia="Times New Roman"/>
      <w:sz w:val="20"/>
      <w:szCs w:val="20"/>
    </w:rPr>
  </w:style>
  <w:style w:type="paragraph" w:customStyle="1" w:styleId="ExhibitTitle">
    <w:name w:val="Exhibit Title"/>
    <w:basedOn w:val="Caption"/>
    <w:next w:val="Normal"/>
    <w:uiPriority w:val="12"/>
    <w:qFormat/>
    <w:rsid w:val="007A1B02"/>
  </w:style>
  <w:style w:type="paragraph" w:customStyle="1" w:styleId="FigurePlacement">
    <w:name w:val="Figure Placement"/>
    <w:uiPriority w:val="14"/>
    <w:qFormat/>
    <w:rsid w:val="007A1B02"/>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7A1B02"/>
    <w:pPr>
      <w:keepLines/>
    </w:pPr>
  </w:style>
  <w:style w:type="paragraph" w:styleId="Footer">
    <w:name w:val="footer"/>
    <w:link w:val="FooterChar"/>
    <w:uiPriority w:val="99"/>
    <w:unhideWhenUsed/>
    <w:qFormat/>
    <w:rsid w:val="007A1B02"/>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7A1B02"/>
    <w:rPr>
      <w:rFonts w:eastAsia="Times New Roman" w:cs="Times New Roman"/>
      <w:sz w:val="20"/>
      <w:szCs w:val="20"/>
    </w:rPr>
  </w:style>
  <w:style w:type="character" w:styleId="FootnoteReference">
    <w:name w:val="footnote reference"/>
    <w:uiPriority w:val="99"/>
    <w:rsid w:val="007A1B02"/>
    <w:rPr>
      <w:vertAlign w:val="superscript"/>
    </w:rPr>
  </w:style>
  <w:style w:type="paragraph" w:styleId="FootnoteText">
    <w:name w:val="footnote text"/>
    <w:link w:val="FootnoteTextChar"/>
    <w:uiPriority w:val="99"/>
    <w:qFormat/>
    <w:rsid w:val="007A1B02"/>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7A1B02"/>
    <w:rPr>
      <w:rFonts w:eastAsia="Times New Roman" w:cs="Times New Roman"/>
      <w:sz w:val="20"/>
      <w:szCs w:val="20"/>
    </w:rPr>
  </w:style>
  <w:style w:type="paragraph" w:styleId="Header">
    <w:name w:val="header"/>
    <w:link w:val="HeaderChar"/>
    <w:uiPriority w:val="99"/>
    <w:unhideWhenUsed/>
    <w:rsid w:val="007A1B02"/>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7A1B02"/>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7A1B02"/>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7A1B02"/>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7A1B02"/>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7A1B02"/>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7A1B02"/>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7A1B02"/>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7A1B02"/>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7A1B02"/>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7A1B02"/>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7A1B02"/>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7A1B02"/>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7A1B02"/>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7A1B02"/>
    <w:rPr>
      <w:rFonts w:asciiTheme="majorHAnsi" w:eastAsia="Calibri" w:hAnsiTheme="majorHAnsi"/>
      <w:sz w:val="16"/>
      <w:szCs w:val="16"/>
    </w:rPr>
  </w:style>
  <w:style w:type="paragraph" w:customStyle="1" w:styleId="Reference">
    <w:name w:val="Reference"/>
    <w:link w:val="ReferenceChar"/>
    <w:uiPriority w:val="20"/>
    <w:rsid w:val="007A1B02"/>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7A1B02"/>
    <w:rPr>
      <w:rFonts w:eastAsia="Times New Roman" w:cs="Times New Roman"/>
      <w:sz w:val="24"/>
      <w:szCs w:val="20"/>
    </w:rPr>
  </w:style>
  <w:style w:type="character" w:customStyle="1" w:styleId="ReferenceItalics">
    <w:name w:val="Reference Italics"/>
    <w:basedOn w:val="DefaultParagraphFont"/>
    <w:uiPriority w:val="20"/>
    <w:qFormat/>
    <w:rsid w:val="007A1B02"/>
    <w:rPr>
      <w:i/>
    </w:rPr>
  </w:style>
  <w:style w:type="paragraph" w:customStyle="1" w:styleId="ReferenceSubheading">
    <w:name w:val="Reference Subheading"/>
    <w:basedOn w:val="Heading3"/>
    <w:uiPriority w:val="19"/>
    <w:qFormat/>
    <w:rsid w:val="007A1B02"/>
    <w:pPr>
      <w:outlineLvl w:val="9"/>
    </w:pPr>
  </w:style>
  <w:style w:type="paragraph" w:customStyle="1" w:styleId="TableColumnHeadCentered">
    <w:name w:val="Table Column Head Centered"/>
    <w:basedOn w:val="Normal"/>
    <w:uiPriority w:val="15"/>
    <w:qFormat/>
    <w:rsid w:val="007A1B02"/>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7A1B02"/>
    <w:pPr>
      <w:spacing w:before="40" w:after="40"/>
    </w:pPr>
    <w:rPr>
      <w:rFonts w:asciiTheme="majorHAnsi" w:hAnsiTheme="majorHAnsi" w:cs="Times New Roman"/>
      <w:b/>
      <w:bCs/>
      <w:sz w:val="20"/>
      <w:szCs w:val="20"/>
    </w:rPr>
  </w:style>
  <w:style w:type="paragraph" w:customStyle="1" w:styleId="TableText">
    <w:name w:val="Table Text"/>
    <w:uiPriority w:val="15"/>
    <w:qFormat/>
    <w:rsid w:val="007A1B02"/>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7A1B02"/>
    <w:pPr>
      <w:spacing w:before="120" w:after="120"/>
      <w:contextualSpacing/>
    </w:pPr>
    <w:rPr>
      <w:sz w:val="18"/>
    </w:rPr>
  </w:style>
  <w:style w:type="paragraph" w:customStyle="1" w:styleId="TableSubheading">
    <w:name w:val="Table Subheading"/>
    <w:basedOn w:val="TableText"/>
    <w:uiPriority w:val="15"/>
    <w:qFormat/>
    <w:rsid w:val="007A1B02"/>
    <w:rPr>
      <w:b/>
      <w:szCs w:val="24"/>
    </w:rPr>
  </w:style>
  <w:style w:type="paragraph" w:customStyle="1" w:styleId="TableTextCentered">
    <w:name w:val="Table Text Centered"/>
    <w:basedOn w:val="TableText"/>
    <w:uiPriority w:val="15"/>
    <w:qFormat/>
    <w:rsid w:val="007A1B02"/>
    <w:pPr>
      <w:jc w:val="center"/>
    </w:pPr>
  </w:style>
  <w:style w:type="paragraph" w:customStyle="1" w:styleId="TableTitle">
    <w:name w:val="Table Title"/>
    <w:basedOn w:val="Caption"/>
    <w:next w:val="BodyText"/>
    <w:uiPriority w:val="14"/>
    <w:qFormat/>
    <w:rsid w:val="007A1B02"/>
  </w:style>
  <w:style w:type="character" w:styleId="Strong">
    <w:name w:val="Strong"/>
    <w:basedOn w:val="DefaultParagraphFont"/>
    <w:uiPriority w:val="22"/>
    <w:qFormat/>
    <w:rsid w:val="003727EF"/>
    <w:rPr>
      <w:b/>
      <w:bCs/>
    </w:rPr>
  </w:style>
  <w:style w:type="paragraph" w:customStyle="1" w:styleId="Call-outText">
    <w:name w:val="Call-out Text"/>
    <w:next w:val="BodyText"/>
    <w:uiPriority w:val="1"/>
    <w:rsid w:val="007A1B02"/>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customStyle="1" w:styleId="AIRLetterFooter">
    <w:name w:val="AIR Letter Footer"/>
    <w:basedOn w:val="TableNormal"/>
    <w:uiPriority w:val="99"/>
    <w:rsid w:val="007A1B02"/>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paragraph" w:styleId="CommentSubject">
    <w:name w:val="annotation subject"/>
    <w:basedOn w:val="CommentText"/>
    <w:next w:val="CommentText"/>
    <w:link w:val="CommentSubjectChar"/>
    <w:uiPriority w:val="99"/>
    <w:semiHidden/>
    <w:unhideWhenUsed/>
    <w:rsid w:val="007A1B02"/>
    <w:rPr>
      <w:b/>
      <w:bCs/>
    </w:rPr>
  </w:style>
  <w:style w:type="character" w:customStyle="1" w:styleId="CommentSubjectChar">
    <w:name w:val="Comment Subject Char"/>
    <w:basedOn w:val="CommentTextChar"/>
    <w:link w:val="CommentSubject"/>
    <w:uiPriority w:val="99"/>
    <w:semiHidden/>
    <w:rsid w:val="007A1B02"/>
    <w:rPr>
      <w:rFonts w:eastAsia="Times New Roman"/>
      <w:b/>
      <w:bCs/>
      <w:sz w:val="20"/>
      <w:szCs w:val="20"/>
    </w:rPr>
  </w:style>
  <w:style w:type="table" w:styleId="TableGrid">
    <w:name w:val="Table Grid"/>
    <w:basedOn w:val="TableNormal"/>
    <w:uiPriority w:val="39"/>
    <w:rsid w:val="007A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0C1"/>
    <w:pPr>
      <w:ind w:left="720"/>
      <w:contextualSpacing/>
    </w:pPr>
    <w:rPr>
      <w:rFonts w:ascii="Times New Roman" w:hAnsi="Times New Roman" w:cs="Times New Roman"/>
    </w:rPr>
  </w:style>
  <w:style w:type="paragraph" w:styleId="Revision">
    <w:name w:val="Revision"/>
    <w:hidden/>
    <w:uiPriority w:val="99"/>
    <w:semiHidden/>
    <w:rsid w:val="00BB45F2"/>
    <w:pPr>
      <w:spacing w:after="0" w:line="240" w:lineRule="auto"/>
    </w:pPr>
    <w:rPr>
      <w:rFonts w:eastAsia="Times New Roman"/>
      <w:sz w:val="24"/>
      <w:szCs w:val="24"/>
    </w:rPr>
  </w:style>
  <w:style w:type="character" w:styleId="FollowedHyperlink">
    <w:name w:val="FollowedHyperlink"/>
    <w:basedOn w:val="DefaultParagraphFont"/>
    <w:uiPriority w:val="99"/>
    <w:semiHidden/>
    <w:unhideWhenUsed/>
    <w:rsid w:val="007414C3"/>
    <w:rPr>
      <w:color w:val="800080" w:themeColor="followedHyperlink"/>
      <w:u w:val="single"/>
    </w:rPr>
  </w:style>
  <w:style w:type="paragraph" w:customStyle="1" w:styleId="Default">
    <w:name w:val="Default"/>
    <w:rsid w:val="00AA38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C4FF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C4FFF"/>
  </w:style>
  <w:style w:type="character" w:styleId="Emphasis">
    <w:name w:val="Emphasis"/>
    <w:basedOn w:val="DefaultParagraphFont"/>
    <w:uiPriority w:val="20"/>
    <w:qFormat/>
    <w:rsid w:val="00CC4FFF"/>
    <w:rPr>
      <w:i/>
      <w:iCs/>
    </w:rPr>
  </w:style>
  <w:style w:type="table" w:customStyle="1" w:styleId="TableGrid1">
    <w:name w:val="Table Grid1"/>
    <w:basedOn w:val="TableNormal"/>
    <w:next w:val="TableGrid"/>
    <w:uiPriority w:val="39"/>
    <w:rsid w:val="00D62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02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S@ai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ls.gov/research-evaluation/surveys-data/public-libraries-survey/report-your-pls-data/fy-2018-pls-dat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ttle\Desktop\Desktop\PLS_FY2015_DAP_20160801.dotx"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5" ma:contentTypeDescription="Create a new document." ma:contentTypeScope="" ma:versionID="a053e33d82e936111df0edb71ca82b79">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db8ba35f332cd0b4055f798bd1668830"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49A6-27A8-4B60-8C4B-EAE581F24DC7}">
  <ds:schemaRefs>
    <ds:schemaRef ds:uri="http://schemas.microsoft.com/sharepoint/v3/contenttype/forms"/>
  </ds:schemaRefs>
</ds:datastoreItem>
</file>

<file path=customXml/itemProps2.xml><?xml version="1.0" encoding="utf-8"?>
<ds:datastoreItem xmlns:ds="http://schemas.openxmlformats.org/officeDocument/2006/customXml" ds:itemID="{64C7C41E-6B98-4C5F-B14D-66CF2330E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B72F3-F9D0-4244-9A25-AC7A82B46BA0}">
  <ds:schemaRefs>
    <ds:schemaRef ds:uri="http://schemas.openxmlformats.org/package/2006/metadata/core-properties"/>
    <ds:schemaRef ds:uri="http://purl.org/dc/dcmitype/"/>
    <ds:schemaRef ds:uri="http://schemas.microsoft.com/office/2006/documentManagement/types"/>
    <ds:schemaRef ds:uri="256247e4-97d7-49c1-9b6d-26c29e7297e4"/>
    <ds:schemaRef ds:uri="http://purl.org/dc/terms/"/>
    <ds:schemaRef ds:uri="http://purl.org/dc/elements/1.1/"/>
    <ds:schemaRef ds:uri="http://schemas.microsoft.com/office/2006/metadata/properties"/>
    <ds:schemaRef ds:uri="5b7cd334-ef48-44ad-ba3d-dd607a2fcc1b"/>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3C28D85-32FE-4D99-8251-E0A1B4A5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PLS_FY2015_DAP_20160801.dotx</Template>
  <TotalTime>107</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AIR Project Memo</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Project Memo</dc:title>
  <dc:subject>AIR Project Memo</dc:subject>
  <dc:creator>Danielle Battle (AIR)</dc:creator>
  <cp:lastModifiedBy>Nielsen, Evan</cp:lastModifiedBy>
  <cp:revision>8</cp:revision>
  <dcterms:created xsi:type="dcterms:W3CDTF">2018-06-14T21:09:00Z</dcterms:created>
  <dcterms:modified xsi:type="dcterms:W3CDTF">2018-07-03T21:14:00Z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4a901007-7898-4db7-acfb-56b335c6fd70</vt:lpwstr>
  </property>
  <property fmtid="{D5CDD505-2E9C-101B-9397-08002B2CF9AE}" pid="3" name="ContentTypeId">
    <vt:lpwstr>0x01010021902E1B956040438F0BD7BF63999C8A</vt:lpwstr>
  </property>
</Properties>
</file>